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C8C0" w14:textId="77777777" w:rsidR="00894C55" w:rsidRPr="00765444" w:rsidRDefault="00932BB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000000" w:themeColor="text1"/>
            <w:sz w:val="28"/>
            <w:szCs w:val="28"/>
            <w:lang w:eastAsia="lv-LV"/>
          </w:rPr>
          <w:id w:val="882755678"/>
          <w:placeholder>
            <w:docPart w:val="B2513C7936974E769D1103048039203D"/>
          </w:placeholder>
        </w:sdtPr>
        <w:sdtEndPr/>
        <w:sdtContent>
          <w:r w:rsidR="002005AE" w:rsidRPr="00765444">
            <w:rPr>
              <w:rFonts w:ascii="Times New Roman" w:eastAsia="Times New Roman" w:hAnsi="Times New Roman" w:cs="Times New Roman"/>
              <w:b/>
              <w:bCs/>
              <w:color w:val="000000" w:themeColor="text1"/>
              <w:sz w:val="28"/>
              <w:szCs w:val="28"/>
              <w:lang w:eastAsia="lv-LV"/>
            </w:rPr>
            <w:t xml:space="preserve">Likumprojekta </w:t>
          </w:r>
          <w:r w:rsidR="002005AE" w:rsidRPr="00765444">
            <w:rPr>
              <w:rFonts w:ascii="Times New Roman" w:hAnsi="Times New Roman" w:cs="Times New Roman"/>
              <w:b/>
              <w:bCs/>
              <w:color w:val="000000" w:themeColor="text1"/>
              <w:sz w:val="28"/>
              <w:szCs w:val="28"/>
            </w:rPr>
            <w:t>“Grozījumi</w:t>
          </w:r>
          <w:r w:rsidR="00BE033B">
            <w:rPr>
              <w:rFonts w:ascii="Times New Roman" w:hAnsi="Times New Roman" w:cs="Times New Roman"/>
              <w:b/>
              <w:bCs/>
              <w:color w:val="000000" w:themeColor="text1"/>
              <w:sz w:val="28"/>
              <w:szCs w:val="28"/>
            </w:rPr>
            <w:t xml:space="preserve"> Augstskolu likumā</w:t>
          </w:r>
          <w:r w:rsidR="002005AE" w:rsidRPr="00765444">
            <w:rPr>
              <w:rFonts w:ascii="Times New Roman" w:hAnsi="Times New Roman" w:cs="Times New Roman"/>
              <w:b/>
              <w:bCs/>
              <w:color w:val="000000" w:themeColor="text1"/>
              <w:sz w:val="28"/>
              <w:szCs w:val="28"/>
            </w:rPr>
            <w:t>”</w:t>
          </w:r>
        </w:sdtContent>
      </w:sdt>
      <w:r w:rsidR="00894C55" w:rsidRPr="00765444">
        <w:rPr>
          <w:rFonts w:ascii="Times New Roman" w:eastAsia="Times New Roman" w:hAnsi="Times New Roman" w:cs="Times New Roman"/>
          <w:b/>
          <w:bCs/>
          <w:color w:val="000000" w:themeColor="text1"/>
          <w:sz w:val="28"/>
          <w:szCs w:val="28"/>
          <w:lang w:eastAsia="lv-LV"/>
        </w:rPr>
        <w:t xml:space="preserve"> </w:t>
      </w:r>
      <w:r w:rsidR="003B0BF9" w:rsidRPr="00765444">
        <w:rPr>
          <w:rFonts w:ascii="Times New Roman" w:eastAsia="Times New Roman" w:hAnsi="Times New Roman" w:cs="Times New Roman"/>
          <w:b/>
          <w:bCs/>
          <w:color w:val="000000" w:themeColor="text1"/>
          <w:sz w:val="28"/>
          <w:szCs w:val="28"/>
          <w:lang w:eastAsia="lv-LV"/>
        </w:rPr>
        <w:br/>
      </w:r>
      <w:r w:rsidR="00894C55" w:rsidRPr="00765444">
        <w:rPr>
          <w:rFonts w:ascii="Times New Roman" w:eastAsia="Times New Roman" w:hAnsi="Times New Roman" w:cs="Times New Roman"/>
          <w:b/>
          <w:bCs/>
          <w:color w:val="000000" w:themeColor="text1"/>
          <w:sz w:val="28"/>
          <w:szCs w:val="28"/>
          <w:lang w:eastAsia="lv-LV"/>
        </w:rPr>
        <w:t>sākotnējās ietekmes novērtējuma ziņojums (anotācija)</w:t>
      </w:r>
    </w:p>
    <w:p w14:paraId="4892C8C1" w14:textId="77777777" w:rsidR="00E5323B" w:rsidRPr="0076544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8E57C0" w:rsidRPr="00765444" w14:paraId="4892C8C3" w14:textId="77777777" w:rsidTr="00765444">
        <w:trPr>
          <w:tblCellSpacing w:w="15" w:type="dxa"/>
        </w:trPr>
        <w:tc>
          <w:tcPr>
            <w:tcW w:w="4969" w:type="pct"/>
            <w:gridSpan w:val="2"/>
            <w:vAlign w:val="center"/>
            <w:hideMark/>
          </w:tcPr>
          <w:p w14:paraId="4892C8C2" w14:textId="77777777" w:rsidR="00655F2C" w:rsidRPr="00765444" w:rsidRDefault="00E5323B" w:rsidP="00EE27F2">
            <w:pPr>
              <w:spacing w:after="0" w:line="240" w:lineRule="auto"/>
              <w:jc w:val="center"/>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Tiesību akta projekta anotācijas kopsavilkums</w:t>
            </w:r>
          </w:p>
        </w:tc>
      </w:tr>
      <w:tr w:rsidR="00FF1460" w:rsidRPr="00FF1460" w14:paraId="4892C8CF" w14:textId="77777777" w:rsidTr="00C45B1B">
        <w:trPr>
          <w:trHeight w:val="3763"/>
          <w:tblCellSpacing w:w="15" w:type="dxa"/>
        </w:trPr>
        <w:tc>
          <w:tcPr>
            <w:tcW w:w="917" w:type="pct"/>
            <w:hideMark/>
          </w:tcPr>
          <w:p w14:paraId="4892C8C4"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Mērķis, risinājums un projekta spēkā stāšanās laiks (500 zīmes bez atstarpēm)</w:t>
            </w:r>
          </w:p>
        </w:tc>
        <w:tc>
          <w:tcPr>
            <w:tcW w:w="4037" w:type="pct"/>
            <w:hideMark/>
          </w:tcPr>
          <w:p w14:paraId="4892C8C5" w14:textId="77777777" w:rsidR="00E43851" w:rsidRPr="00FF1460" w:rsidRDefault="00E43851"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Likumprojekta “Grozījumi Au</w:t>
            </w:r>
            <w:r w:rsidR="002278E4" w:rsidRPr="00FF1460">
              <w:rPr>
                <w:rFonts w:ascii="Times New Roman" w:hAnsi="Times New Roman"/>
                <w:sz w:val="28"/>
                <w:szCs w:val="28"/>
              </w:rPr>
              <w:t xml:space="preserve">gstskolu likumā” (turpmāk – </w:t>
            </w:r>
            <w:r w:rsidRPr="00FF1460">
              <w:rPr>
                <w:rFonts w:ascii="Times New Roman" w:hAnsi="Times New Roman"/>
                <w:sz w:val="28"/>
                <w:szCs w:val="28"/>
              </w:rPr>
              <w:t>projekts) mērķis ir:</w:t>
            </w:r>
          </w:p>
          <w:p w14:paraId="4892C8C6" w14:textId="77777777"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definēt augstskolu tipoloģiju;</w:t>
            </w:r>
          </w:p>
          <w:p w14:paraId="4892C8C7" w14:textId="77777777"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precizēt Satversmes sapulces kompetenci;</w:t>
            </w:r>
          </w:p>
          <w:p w14:paraId="4892C8C8" w14:textId="77777777"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definēt </w:t>
            </w:r>
            <w:r w:rsidR="00226D44" w:rsidRPr="00FF1460">
              <w:rPr>
                <w:rFonts w:ascii="Times New Roman" w:hAnsi="Times New Roman"/>
                <w:sz w:val="28"/>
                <w:szCs w:val="28"/>
              </w:rPr>
              <w:t xml:space="preserve">valsts dibināto </w:t>
            </w:r>
            <w:r w:rsidRPr="00FF1460">
              <w:rPr>
                <w:rFonts w:ascii="Times New Roman" w:hAnsi="Times New Roman"/>
                <w:sz w:val="28"/>
                <w:szCs w:val="28"/>
              </w:rPr>
              <w:t>augstskolu padomi un tās kompetenci;</w:t>
            </w:r>
          </w:p>
          <w:p w14:paraId="4892C8C9" w14:textId="77777777"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3A7129" w:rsidRPr="00FF1460">
              <w:rPr>
                <w:rFonts w:ascii="Times New Roman" w:hAnsi="Times New Roman"/>
                <w:sz w:val="28"/>
                <w:szCs w:val="28"/>
              </w:rPr>
              <w:t>definēt senāta kompetenci;</w:t>
            </w:r>
          </w:p>
          <w:p w14:paraId="4892C8CA" w14:textId="77777777" w:rsidR="003A7129"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F4450F">
              <w:rPr>
                <w:rFonts w:ascii="Times New Roman" w:hAnsi="Times New Roman"/>
                <w:sz w:val="28"/>
                <w:szCs w:val="28"/>
              </w:rPr>
              <w:t xml:space="preserve">precizēt normatīvo regulējumu </w:t>
            </w:r>
            <w:r w:rsidRPr="00FF1460">
              <w:rPr>
                <w:rFonts w:ascii="Times New Roman" w:hAnsi="Times New Roman"/>
                <w:sz w:val="28"/>
                <w:szCs w:val="28"/>
              </w:rPr>
              <w:t xml:space="preserve"> attiecībā uz augstskolas rektoru;</w:t>
            </w:r>
          </w:p>
          <w:p w14:paraId="4892C8CB" w14:textId="77777777" w:rsidR="003A7129" w:rsidRPr="00FF1460" w:rsidRDefault="003A7129" w:rsidP="00E43851">
            <w:pPr>
              <w:tabs>
                <w:tab w:val="left" w:pos="323"/>
              </w:tabs>
              <w:spacing w:after="0" w:line="240" w:lineRule="auto"/>
              <w:jc w:val="both"/>
              <w:rPr>
                <w:rFonts w:ascii="Times New Roman" w:hAnsi="Times New Roman" w:cs="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precizēta augstskolas </w:t>
            </w:r>
            <w:r w:rsidRPr="00FF1460">
              <w:rPr>
                <w:rFonts w:ascii="Times New Roman" w:hAnsi="Times New Roman" w:cs="Times New Roman"/>
                <w:sz w:val="28"/>
                <w:szCs w:val="28"/>
              </w:rPr>
              <w:t>izdoto administratīvo aktu vai faktiskās rīcības apstrīdēšanas un pārsūdzēšanas kārtība;</w:t>
            </w:r>
          </w:p>
          <w:p w14:paraId="4892C8CC" w14:textId="77777777" w:rsidR="00CB1AC0"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 xml:space="preserve"> </w:t>
            </w:r>
            <w:r w:rsidR="000A1C49">
              <w:rPr>
                <w:rFonts w:ascii="Times New Roman" w:hAnsi="Times New Roman"/>
                <w:sz w:val="28"/>
                <w:szCs w:val="28"/>
              </w:rPr>
              <w:t xml:space="preserve">- </w:t>
            </w:r>
            <w:r w:rsidR="00C45B1B" w:rsidRPr="00FF1460">
              <w:rPr>
                <w:rFonts w:ascii="Times New Roman" w:hAnsi="Times New Roman"/>
                <w:sz w:val="28"/>
                <w:szCs w:val="28"/>
              </w:rPr>
              <w:t xml:space="preserve">izslēgt no </w:t>
            </w:r>
            <w:r w:rsidR="00226D44" w:rsidRPr="00FF1460">
              <w:rPr>
                <w:rFonts w:ascii="Times New Roman" w:hAnsi="Times New Roman"/>
                <w:sz w:val="28"/>
                <w:szCs w:val="28"/>
              </w:rPr>
              <w:t>A</w:t>
            </w:r>
            <w:r w:rsidR="00C45B1B" w:rsidRPr="00FF1460">
              <w:rPr>
                <w:rFonts w:ascii="Times New Roman" w:hAnsi="Times New Roman"/>
                <w:sz w:val="28"/>
                <w:szCs w:val="28"/>
              </w:rPr>
              <w:t>ugstskolu likuma (turpmāk –</w:t>
            </w:r>
            <w:r w:rsidR="00C7069E">
              <w:rPr>
                <w:rFonts w:ascii="Times New Roman" w:hAnsi="Times New Roman"/>
                <w:sz w:val="28"/>
                <w:szCs w:val="28"/>
              </w:rPr>
              <w:t xml:space="preserve"> </w:t>
            </w:r>
            <w:r w:rsidR="00C45B1B" w:rsidRPr="00FF1460">
              <w:rPr>
                <w:rFonts w:ascii="Times New Roman" w:hAnsi="Times New Roman"/>
                <w:sz w:val="28"/>
                <w:szCs w:val="28"/>
              </w:rPr>
              <w:t>likums) Augstākās izglītības padomi;</w:t>
            </w:r>
          </w:p>
          <w:p w14:paraId="4892C8CD" w14:textId="77777777" w:rsidR="00F7534E" w:rsidRPr="00FF1460" w:rsidRDefault="00F7534E"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vienādot visā likumā </w:t>
            </w:r>
            <w:r w:rsidR="006B24CC" w:rsidRPr="00FF1460">
              <w:rPr>
                <w:rFonts w:ascii="Times New Roman" w:hAnsi="Times New Roman"/>
                <w:sz w:val="28"/>
                <w:szCs w:val="28"/>
              </w:rPr>
              <w:t>terminoloģij</w:t>
            </w:r>
            <w:r w:rsidR="006B24CC">
              <w:rPr>
                <w:rFonts w:ascii="Times New Roman" w:hAnsi="Times New Roman"/>
                <w:sz w:val="28"/>
                <w:szCs w:val="28"/>
              </w:rPr>
              <w:t>u</w:t>
            </w:r>
            <w:r w:rsidR="006B24CC" w:rsidRPr="00FF1460">
              <w:rPr>
                <w:rFonts w:ascii="Times New Roman" w:hAnsi="Times New Roman"/>
                <w:sz w:val="28"/>
                <w:szCs w:val="28"/>
              </w:rPr>
              <w:t xml:space="preserve"> </w:t>
            </w:r>
            <w:r w:rsidRPr="00FF1460">
              <w:rPr>
                <w:rFonts w:ascii="Times New Roman" w:hAnsi="Times New Roman"/>
                <w:sz w:val="28"/>
                <w:szCs w:val="28"/>
              </w:rPr>
              <w:t xml:space="preserve">attiecībā </w:t>
            </w:r>
            <w:r w:rsidR="000A1C49">
              <w:rPr>
                <w:rFonts w:ascii="Times New Roman" w:hAnsi="Times New Roman"/>
                <w:sz w:val="28"/>
                <w:szCs w:val="28"/>
              </w:rPr>
              <w:t>uz zinātnes doktora grādu</w:t>
            </w:r>
            <w:r w:rsidRPr="00FF1460">
              <w:rPr>
                <w:rFonts w:ascii="Times New Roman" w:hAnsi="Times New Roman"/>
                <w:sz w:val="28"/>
                <w:szCs w:val="28"/>
              </w:rPr>
              <w:t>;</w:t>
            </w:r>
          </w:p>
          <w:p w14:paraId="4892C8CE" w14:textId="77777777" w:rsidR="00E5323B" w:rsidRPr="00FF1460" w:rsidRDefault="00FF1460" w:rsidP="006B24CC">
            <w:pPr>
              <w:tabs>
                <w:tab w:val="left" w:pos="323"/>
              </w:tabs>
              <w:spacing w:after="0" w:line="240" w:lineRule="auto"/>
              <w:jc w:val="both"/>
              <w:rPr>
                <w:rFonts w:ascii="Times New Roman" w:eastAsiaTheme="minorEastAsia" w:hAnsi="Times New Roman" w:cs="Times New Roman"/>
                <w:sz w:val="28"/>
                <w:szCs w:val="28"/>
              </w:rPr>
            </w:pPr>
            <w:r w:rsidRPr="00FF1460">
              <w:rPr>
                <w:rFonts w:ascii="Times New Roman" w:hAnsi="Times New Roman" w:cs="Times New Roman"/>
                <w:sz w:val="28"/>
                <w:szCs w:val="28"/>
              </w:rPr>
              <w:t>Likumprojekts stāsies spēkā pēc tā izsludināšanas Latvijas Republikas Satversmē noteiktajā termiņā.</w:t>
            </w:r>
            <w:r w:rsidR="00C7069E">
              <w:rPr>
                <w:rFonts w:ascii="Times New Roman" w:hAnsi="Times New Roman" w:cs="Times New Roman"/>
                <w:sz w:val="28"/>
                <w:szCs w:val="28"/>
              </w:rPr>
              <w:t xml:space="preserve"> Grozījumi, kas saistīti ar Augstākās izglītības padomes izslēgšanu, stāsies spēkā 2021.gada 1.janvārī.      </w:t>
            </w:r>
          </w:p>
        </w:tc>
      </w:tr>
    </w:tbl>
    <w:p w14:paraId="4892C8D0"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FF1460" w:rsidRPr="00FF1460" w14:paraId="4892C8D2"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4892C8D1" w14:textId="77777777" w:rsidR="00655F2C" w:rsidRPr="00FF146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FF1460">
              <w:rPr>
                <w:rFonts w:ascii="Times New Roman" w:eastAsia="Times New Roman" w:hAnsi="Times New Roman" w:cs="Times New Roman"/>
                <w:b/>
                <w:bCs/>
                <w:iCs/>
                <w:sz w:val="28"/>
                <w:szCs w:val="28"/>
                <w:lang w:eastAsia="lv-LV"/>
              </w:rPr>
              <w:t>I. Tiesību akta projekta izstrādes nepieciešamība</w:t>
            </w:r>
          </w:p>
        </w:tc>
      </w:tr>
      <w:tr w:rsidR="00FF1460" w:rsidRPr="00FF1460" w14:paraId="4892C8D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892C8D3" w14:textId="7777777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4892C8D4"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4892C8D5" w14:textId="77777777" w:rsidR="00E5323B" w:rsidRPr="00FF1460" w:rsidRDefault="002278E4" w:rsidP="00E43851">
            <w:pPr>
              <w:spacing w:after="0" w:line="240" w:lineRule="auto"/>
              <w:jc w:val="both"/>
              <w:rPr>
                <w:rFonts w:ascii="Times New Roman" w:eastAsiaTheme="minorEastAsia" w:hAnsi="Times New Roman" w:cs="Times New Roman"/>
                <w:sz w:val="28"/>
                <w:szCs w:val="28"/>
              </w:rPr>
            </w:pPr>
            <w:r w:rsidRPr="00FF1460">
              <w:rPr>
                <w:rFonts w:ascii="Times New Roman" w:eastAsia="Times New Roman" w:hAnsi="Times New Roman" w:cs="Times New Roman"/>
                <w:sz w:val="28"/>
                <w:szCs w:val="28"/>
                <w:lang w:eastAsia="lv-LV"/>
              </w:rPr>
              <w:t>P</w:t>
            </w:r>
            <w:r w:rsidR="00C201F8" w:rsidRPr="00FF1460">
              <w:rPr>
                <w:rFonts w:ascii="Times New Roman" w:eastAsia="Times New Roman" w:hAnsi="Times New Roman" w:cs="Times New Roman"/>
                <w:sz w:val="28"/>
                <w:szCs w:val="28"/>
                <w:lang w:eastAsia="lv-LV"/>
              </w:rPr>
              <w:t>rojekts ir izstrādāts</w:t>
            </w:r>
            <w:r w:rsidR="006B24CC">
              <w:rPr>
                <w:rFonts w:ascii="Times New Roman" w:eastAsia="Times New Roman" w:hAnsi="Times New Roman" w:cs="Times New Roman"/>
                <w:sz w:val="28"/>
                <w:szCs w:val="28"/>
                <w:lang w:eastAsia="lv-LV"/>
              </w:rPr>
              <w:t>,</w:t>
            </w:r>
            <w:r w:rsidR="00C201F8" w:rsidRPr="00FF1460">
              <w:rPr>
                <w:rFonts w:ascii="Times New Roman" w:eastAsia="Times New Roman" w:hAnsi="Times New Roman" w:cs="Times New Roman"/>
                <w:sz w:val="28"/>
                <w:szCs w:val="28"/>
                <w:lang w:eastAsia="lv-LV"/>
              </w:rPr>
              <w:t xml:space="preserve"> pamatojoties un ievērojot </w:t>
            </w:r>
            <w:r w:rsidR="00C201F8" w:rsidRPr="00FF1460">
              <w:rPr>
                <w:rFonts w:ascii="Times New Roman" w:eastAsiaTheme="minorEastAsia" w:hAnsi="Times New Roman" w:cs="Times New Roman"/>
                <w:sz w:val="28"/>
                <w:szCs w:val="28"/>
              </w:rPr>
              <w:t>konceptuālā ziņojuma “Par augstskolu iekšējās pārvaldības modeļa maiņu”</w:t>
            </w:r>
            <w:r w:rsidR="00C201F8" w:rsidRPr="00FF1460">
              <w:rPr>
                <w:rStyle w:val="FootnoteReference"/>
                <w:rFonts w:ascii="Times New Roman" w:eastAsiaTheme="minorEastAsia" w:hAnsi="Times New Roman" w:cs="Times New Roman"/>
                <w:sz w:val="28"/>
                <w:szCs w:val="28"/>
              </w:rPr>
              <w:footnoteReference w:id="1"/>
            </w:r>
            <w:r w:rsidR="00C201F8" w:rsidRPr="00FF1460">
              <w:rPr>
                <w:rFonts w:ascii="Times New Roman" w:eastAsiaTheme="minorEastAsia" w:hAnsi="Times New Roman" w:cs="Times New Roman"/>
                <w:sz w:val="28"/>
                <w:szCs w:val="28"/>
              </w:rPr>
              <w:t xml:space="preserve"> (turpmāk – ziņojums) ietverto risinājumu</w:t>
            </w:r>
            <w:r w:rsidR="00577273" w:rsidRPr="00FF1460">
              <w:rPr>
                <w:rFonts w:ascii="Times New Roman" w:eastAsiaTheme="minorEastAsia" w:hAnsi="Times New Roman" w:cs="Times New Roman"/>
                <w:sz w:val="28"/>
                <w:szCs w:val="28"/>
              </w:rPr>
              <w:t>.</w:t>
            </w:r>
            <w:r w:rsidR="00284A4F" w:rsidRPr="00FF1460">
              <w:rPr>
                <w:rFonts w:ascii="Times New Roman" w:eastAsiaTheme="minorEastAsia" w:hAnsi="Times New Roman" w:cs="Times New Roman"/>
                <w:sz w:val="28"/>
                <w:szCs w:val="28"/>
              </w:rPr>
              <w:t xml:space="preserve"> </w:t>
            </w:r>
          </w:p>
        </w:tc>
      </w:tr>
      <w:tr w:rsidR="00FF1460" w:rsidRPr="00FF1460" w14:paraId="4892C8FA"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892C8D7" w14:textId="77777777" w:rsidR="00655F2C" w:rsidRPr="00FF1460" w:rsidRDefault="00E5323B" w:rsidP="002005AE">
            <w:pPr>
              <w:spacing w:after="0" w:line="240" w:lineRule="auto"/>
              <w:ind w:left="-509" w:firstLine="509"/>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2.</w:t>
            </w:r>
          </w:p>
        </w:tc>
        <w:tc>
          <w:tcPr>
            <w:tcW w:w="788" w:type="pct"/>
            <w:tcBorders>
              <w:top w:val="single" w:sz="4" w:space="0" w:color="auto"/>
              <w:left w:val="single" w:sz="4" w:space="0" w:color="auto"/>
              <w:bottom w:val="single" w:sz="4" w:space="0" w:color="auto"/>
              <w:right w:val="single" w:sz="4" w:space="0" w:color="auto"/>
            </w:tcBorders>
            <w:hideMark/>
          </w:tcPr>
          <w:p w14:paraId="4892C8D8"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4892C8D9" w14:textId="77777777" w:rsidR="00E312CC" w:rsidRPr="00FF1460" w:rsidRDefault="00E312CC" w:rsidP="00E312CC">
            <w:pPr>
              <w:spacing w:after="0" w:line="240" w:lineRule="auto"/>
              <w:jc w:val="both"/>
              <w:rPr>
                <w:rFonts w:ascii="Times New Roman" w:hAnsi="Times New Roman" w:cs="Times New Roman"/>
                <w:sz w:val="28"/>
                <w:szCs w:val="28"/>
                <w:lang w:eastAsia="lv-LV"/>
              </w:rPr>
            </w:pPr>
            <w:r w:rsidRPr="00FF1460">
              <w:rPr>
                <w:rFonts w:ascii="Times New Roman" w:hAnsi="Times New Roman" w:cs="Times New Roman"/>
                <w:sz w:val="28"/>
                <w:szCs w:val="28"/>
                <w:lang w:eastAsia="lv-LV"/>
              </w:rPr>
              <w:t>Augstākās izglītības institūciju uzdevumi un loma pēdējās desmitgadēs ir būtiski mainījušies un kļuvuši ievērojami plašāki: globalizācija, tehnoloģiju attīstība, strauji mainīgs darba tirgus pieprasījums, augstākās izglītības un zinātniskās institūcijas ir kļuvušas par attīstīto valstu inovāciju ekosistēmas galveno virzītāju, pieaugošs institūciju un lēmumu pieņemšanas caurspīdīgums, efektivitāte un atbildība augstākās izglītības un zinātnes finansējuma diversifikācija</w:t>
            </w:r>
            <w:r w:rsidR="00091218" w:rsidRPr="00FF1460">
              <w:rPr>
                <w:rFonts w:ascii="Times New Roman" w:hAnsi="Times New Roman" w:cs="Times New Roman"/>
                <w:sz w:val="28"/>
                <w:szCs w:val="28"/>
                <w:lang w:eastAsia="lv-LV"/>
              </w:rPr>
              <w:t>.</w:t>
            </w:r>
          </w:p>
          <w:p w14:paraId="4892C8DA" w14:textId="77777777" w:rsidR="008A03A2" w:rsidRPr="00FF1460" w:rsidRDefault="008A03A2" w:rsidP="008A03A2">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Latvijas un ārvalstu ekspertu analīze un sec</w:t>
            </w:r>
            <w:r w:rsidR="00F4450F">
              <w:rPr>
                <w:rFonts w:ascii="Times New Roman" w:eastAsia="Times New Roman" w:hAnsi="Times New Roman" w:cs="Times New Roman"/>
                <w:iCs/>
                <w:sz w:val="28"/>
                <w:szCs w:val="28"/>
                <w:lang w:eastAsia="lv-LV"/>
              </w:rPr>
              <w:t>inājumi rāda, ka neskatoties uz Latvijas augstskolu</w:t>
            </w:r>
            <w:r w:rsidRPr="00FF1460">
              <w:rPr>
                <w:rFonts w:ascii="Times New Roman" w:eastAsia="Times New Roman" w:hAnsi="Times New Roman" w:cs="Times New Roman"/>
                <w:iCs/>
                <w:sz w:val="28"/>
                <w:szCs w:val="28"/>
                <w:lang w:eastAsia="lv-LV"/>
              </w:rPr>
              <w:t xml:space="preserve"> un zinātnes institūciju vērā ņemamo progresu un sasniegumiem atsevišķās jomās, tomēr sistēmiski netiek pilnībā izmantots </w:t>
            </w:r>
            <w:r w:rsidR="00F4450F">
              <w:rPr>
                <w:rFonts w:ascii="Times New Roman" w:eastAsia="Times New Roman" w:hAnsi="Times New Roman" w:cs="Times New Roman"/>
                <w:iCs/>
                <w:sz w:val="28"/>
                <w:szCs w:val="28"/>
                <w:lang w:eastAsia="lv-LV"/>
              </w:rPr>
              <w:t>augst</w:t>
            </w:r>
            <w:r w:rsidR="008958BD">
              <w:rPr>
                <w:rFonts w:ascii="Times New Roman" w:eastAsia="Times New Roman" w:hAnsi="Times New Roman" w:cs="Times New Roman"/>
                <w:iCs/>
                <w:sz w:val="28"/>
                <w:szCs w:val="28"/>
                <w:lang w:eastAsia="lv-LV"/>
              </w:rPr>
              <w:t>s</w:t>
            </w:r>
            <w:r w:rsidR="00F4450F">
              <w:rPr>
                <w:rFonts w:ascii="Times New Roman" w:eastAsia="Times New Roman" w:hAnsi="Times New Roman" w:cs="Times New Roman"/>
                <w:iCs/>
                <w:sz w:val="28"/>
                <w:szCs w:val="28"/>
                <w:lang w:eastAsia="lv-LV"/>
              </w:rPr>
              <w:t>kolu</w:t>
            </w:r>
            <w:r w:rsidRPr="00FF1460">
              <w:rPr>
                <w:rFonts w:ascii="Times New Roman" w:eastAsia="Times New Roman" w:hAnsi="Times New Roman" w:cs="Times New Roman"/>
                <w:iCs/>
                <w:sz w:val="28"/>
                <w:szCs w:val="28"/>
                <w:lang w:eastAsia="lv-LV"/>
              </w:rPr>
              <w:t xml:space="preserve"> potenciāls.  </w:t>
            </w:r>
          </w:p>
          <w:p w14:paraId="4892C8DB" w14:textId="77777777" w:rsidR="005F0F79" w:rsidRPr="00FF1460" w:rsidRDefault="005F0F79"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Lai paaugstinātu nozares starptautisko konkurētspēju</w:t>
            </w:r>
            <w:r w:rsidR="006B24CC">
              <w:rPr>
                <w:rFonts w:ascii="Times New Roman" w:eastAsia="Times New Roman" w:hAnsi="Times New Roman" w:cs="Times New Roman"/>
                <w:iCs/>
                <w:sz w:val="28"/>
                <w:szCs w:val="28"/>
                <w:lang w:eastAsia="lv-LV"/>
              </w:rPr>
              <w:t>,</w:t>
            </w:r>
            <w:r w:rsidRPr="00FF1460">
              <w:rPr>
                <w:rFonts w:ascii="Times New Roman" w:eastAsia="Times New Roman" w:hAnsi="Times New Roman" w:cs="Times New Roman"/>
                <w:iCs/>
                <w:sz w:val="28"/>
                <w:szCs w:val="28"/>
                <w:lang w:eastAsia="lv-LV"/>
              </w:rPr>
              <w:t xml:space="preserve"> ir nepieciešami kompleksi strukturāli risinājumi, kas fokusējas uz trim pīlāriem: pārvaldība, finansējums un cilvēkresursi.</w:t>
            </w:r>
          </w:p>
          <w:p w14:paraId="4892C8DC" w14:textId="77777777" w:rsidR="00C779D5" w:rsidRPr="00FF1460" w:rsidRDefault="00C779D5"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Ir izkristalizējušies vairāki esošā pārvaldības modeļa trūkumi</w:t>
            </w:r>
            <w:r w:rsidR="004A0B32">
              <w:rPr>
                <w:rFonts w:ascii="Times New Roman" w:eastAsia="Times New Roman" w:hAnsi="Times New Roman" w:cs="Times New Roman"/>
                <w:iCs/>
                <w:sz w:val="28"/>
                <w:szCs w:val="28"/>
                <w:lang w:eastAsia="lv-LV"/>
              </w:rPr>
              <w:t>,</w:t>
            </w:r>
            <w:r w:rsidRPr="00FF1460">
              <w:rPr>
                <w:rFonts w:ascii="Times New Roman" w:eastAsia="Times New Roman" w:hAnsi="Times New Roman" w:cs="Times New Roman"/>
                <w:iCs/>
                <w:sz w:val="28"/>
                <w:szCs w:val="28"/>
                <w:lang w:eastAsia="lv-LV"/>
              </w:rPr>
              <w:t xml:space="preserve"> un tie ir:</w:t>
            </w:r>
          </w:p>
          <w:p w14:paraId="4892C8DD" w14:textId="77777777"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augstāko amatpersonu izvirzīšanas un apstiprināšanas procedūras uztur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kā slēgtas sistēmas, jo vairumā gadījumu uz šīm amata pozīcijām var kandidēt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personāla pārstāvji; pārvaldības sistēma, kas balstās tikai uz iekšējo struktūrvienību izvirzītiem amatu kandidātiem, veicina organizācijas iekšējo polarizāciju, piemēram, rektora amata pretendentus var izvirzīt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personāls;</w:t>
            </w:r>
          </w:p>
          <w:p w14:paraId="4892C8DE" w14:textId="77777777"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w:t>
            </w:r>
            <w:r w:rsidR="0052744F">
              <w:rPr>
                <w:rFonts w:ascii="Times New Roman" w:hAnsi="Times New Roman" w:cs="Times New Roman"/>
                <w:sz w:val="28"/>
                <w:szCs w:val="28"/>
              </w:rPr>
              <w:t xml:space="preserve"> augstākās izglītības institūcijas</w:t>
            </w:r>
            <w:r w:rsidRPr="00FF1460">
              <w:rPr>
                <w:rFonts w:ascii="Times New Roman" w:hAnsi="Times New Roman" w:cs="Times New Roman"/>
                <w:sz w:val="28"/>
                <w:szCs w:val="28"/>
              </w:rPr>
              <w:t xml:space="preserve"> </w:t>
            </w:r>
            <w:r w:rsidR="0052744F" w:rsidRPr="00FF1460">
              <w:rPr>
                <w:rFonts w:ascii="Times New Roman" w:eastAsia="Times New Roman" w:hAnsi="Times New Roman" w:cs="Times New Roman"/>
                <w:sz w:val="28"/>
                <w:szCs w:val="28"/>
                <w:lang w:eastAsia="lv-LV"/>
              </w:rPr>
              <w:t xml:space="preserve">(turpmāk – </w:t>
            </w:r>
            <w:r w:rsidR="0052744F">
              <w:rPr>
                <w:rFonts w:ascii="Times New Roman" w:eastAsia="Times New Roman" w:hAnsi="Times New Roman" w:cs="Times New Roman"/>
                <w:sz w:val="28"/>
                <w:szCs w:val="28"/>
                <w:lang w:eastAsia="lv-LV"/>
              </w:rPr>
              <w:t>AII</w:t>
            </w:r>
            <w:r w:rsidR="0052744F" w:rsidRPr="00FF1460">
              <w:rPr>
                <w:rFonts w:ascii="Times New Roman" w:eastAsia="Times New Roman" w:hAnsi="Times New Roman" w:cs="Times New Roman"/>
                <w:sz w:val="28"/>
                <w:szCs w:val="28"/>
                <w:lang w:eastAsia="lv-LV"/>
              </w:rPr>
              <w:t xml:space="preserve">) </w:t>
            </w:r>
            <w:r w:rsidRPr="00FF1460">
              <w:rPr>
                <w:rFonts w:ascii="Times New Roman" w:hAnsi="Times New Roman" w:cs="Times New Roman"/>
                <w:sz w:val="28"/>
                <w:szCs w:val="28"/>
              </w:rPr>
              <w:t>iekšējie normatīvie akti daudzos gadījumos netiek ilgstoši aktualizēti, tajos noteiktās normas nereti netiek ievērotas, radot augstus riskus lēmumu leģitimitātei;</w:t>
            </w:r>
          </w:p>
          <w:p w14:paraId="4892C8DF" w14:textId="77777777"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-daudzos gadījumos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netiek veicināta akadēmiskā un zinātniskā personāla sadarbība ar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vadību, kas kavē akadēmiskā un zinātniskā personāla attīstības politiku veidošanu,</w:t>
            </w:r>
            <w:r w:rsidRPr="00FF1460">
              <w:rPr>
                <w:rStyle w:val="FootnoteReference"/>
                <w:rFonts w:ascii="Times New Roman" w:hAnsi="Times New Roman" w:cs="Times New Roman"/>
                <w:sz w:val="28"/>
                <w:szCs w:val="28"/>
              </w:rPr>
              <w:footnoteReference w:id="2"/>
            </w:r>
            <w:r w:rsidRPr="00FF1460">
              <w:rPr>
                <w:rFonts w:ascii="Times New Roman" w:hAnsi="Times New Roman" w:cs="Times New Roman"/>
                <w:sz w:val="28"/>
                <w:szCs w:val="28"/>
              </w:rPr>
              <w:t xml:space="preserve"> kas negatīvi ietekmē akadēmiskā un zinātniskā darba kvalitāti; </w:t>
            </w:r>
          </w:p>
          <w:p w14:paraId="4892C8E0" w14:textId="77777777"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-AII darbība līdz šim ir bijusi ārējos normatīvajos aktos detalizēti reglamentēta. Lai mazinātu ārējā un iekšējā regulējuma slogu, ir nepieciešams ieviest un nostiprināt profesionālu iekšējās pārvaldības institūciju – </w:t>
            </w:r>
            <w:r w:rsidR="006B24CC">
              <w:rPr>
                <w:rFonts w:ascii="Times New Roman" w:hAnsi="Times New Roman" w:cs="Times New Roman"/>
                <w:sz w:val="28"/>
                <w:szCs w:val="28"/>
              </w:rPr>
              <w:t xml:space="preserve">augstskolas </w:t>
            </w:r>
            <w:r w:rsidRPr="00FF1460">
              <w:rPr>
                <w:rFonts w:ascii="Times New Roman" w:hAnsi="Times New Roman" w:cs="Times New Roman"/>
                <w:sz w:val="28"/>
                <w:szCs w:val="28"/>
              </w:rPr>
              <w:t xml:space="preserve">padomi. </w:t>
            </w:r>
            <w:r w:rsidR="006B24CC">
              <w:rPr>
                <w:rFonts w:ascii="Times New Roman" w:hAnsi="Times New Roman" w:cs="Times New Roman"/>
                <w:sz w:val="28"/>
                <w:szCs w:val="28"/>
              </w:rPr>
              <w:t>Augstskolas p</w:t>
            </w:r>
            <w:r w:rsidRPr="00FF1460">
              <w:rPr>
                <w:rFonts w:ascii="Times New Roman" w:hAnsi="Times New Roman" w:cs="Times New Roman"/>
                <w:sz w:val="28"/>
                <w:szCs w:val="28"/>
              </w:rPr>
              <w:t xml:space="preserve">adomei jānodrošina uz labas pārvaldības principiem balstīta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iekšējā pārvaldības sistēma un saimnieciski pamatotu lēmumu pieņemšana.</w:t>
            </w:r>
          </w:p>
          <w:p w14:paraId="4892C8E1" w14:textId="77777777" w:rsidR="00C905BD" w:rsidRPr="00FF1460" w:rsidRDefault="001A15D2"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sz w:val="28"/>
                <w:szCs w:val="28"/>
                <w:lang w:eastAsia="lv-LV"/>
              </w:rPr>
              <w:t>Izglītības un zinātnes ministrija (turpmāk – ministrija) z</w:t>
            </w:r>
            <w:r w:rsidR="00125871" w:rsidRPr="00FF1460">
              <w:rPr>
                <w:rFonts w:ascii="Times New Roman" w:eastAsia="Times New Roman" w:hAnsi="Times New Roman" w:cs="Times New Roman"/>
                <w:iCs/>
                <w:sz w:val="28"/>
                <w:szCs w:val="28"/>
                <w:lang w:eastAsia="lv-LV"/>
              </w:rPr>
              <w:t xml:space="preserve">iņojumā ir </w:t>
            </w:r>
          </w:p>
          <w:p w14:paraId="4892C8E2" w14:textId="77777777" w:rsidR="00C905BD" w:rsidRPr="00FF1460" w:rsidRDefault="00125871"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izstrādā</w:t>
            </w:r>
            <w:r w:rsidR="001A15D2" w:rsidRPr="00FF1460">
              <w:rPr>
                <w:rFonts w:ascii="Times New Roman" w:eastAsia="Times New Roman" w:hAnsi="Times New Roman" w:cs="Times New Roman"/>
                <w:iCs/>
                <w:sz w:val="28"/>
                <w:szCs w:val="28"/>
                <w:lang w:eastAsia="lv-LV"/>
              </w:rPr>
              <w:t>jusi</w:t>
            </w:r>
            <w:r w:rsidRPr="00FF1460">
              <w:rPr>
                <w:rFonts w:ascii="Times New Roman" w:eastAsia="Times New Roman" w:hAnsi="Times New Roman" w:cs="Times New Roman"/>
                <w:iCs/>
                <w:sz w:val="28"/>
                <w:szCs w:val="28"/>
                <w:lang w:eastAsia="lv-LV"/>
              </w:rPr>
              <w:t xml:space="preserve"> risin</w:t>
            </w:r>
            <w:r w:rsidR="001A15D2" w:rsidRPr="00FF1460">
              <w:rPr>
                <w:rFonts w:ascii="Times New Roman" w:eastAsia="Times New Roman" w:hAnsi="Times New Roman" w:cs="Times New Roman"/>
                <w:iCs/>
                <w:sz w:val="28"/>
                <w:szCs w:val="28"/>
                <w:lang w:eastAsia="lv-LV"/>
              </w:rPr>
              <w:t>ājumus</w:t>
            </w:r>
            <w:r w:rsidRPr="00FF1460">
              <w:rPr>
                <w:rFonts w:ascii="Times New Roman" w:eastAsia="Times New Roman" w:hAnsi="Times New Roman" w:cs="Times New Roman"/>
                <w:iCs/>
                <w:sz w:val="28"/>
                <w:szCs w:val="28"/>
                <w:lang w:eastAsia="lv-LV"/>
              </w:rPr>
              <w:t xml:space="preserve"> esošā pārvaldības modeļa trūkumu novēršanai.</w:t>
            </w:r>
          </w:p>
          <w:p w14:paraId="4892C8E3" w14:textId="77777777" w:rsidR="00C905BD" w:rsidRPr="00FF1460"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Pēc ziņojuma apstiprināšanas Ministru kabinetā m</w:t>
            </w:r>
            <w:r w:rsidR="00C905BD" w:rsidRPr="00FF1460">
              <w:rPr>
                <w:rFonts w:ascii="Times New Roman" w:hAnsi="Times New Roman" w:cs="Times New Roman"/>
                <w:sz w:val="28"/>
                <w:szCs w:val="28"/>
              </w:rPr>
              <w:t>inistrija</w:t>
            </w:r>
            <w:r w:rsidRPr="00FF1460">
              <w:rPr>
                <w:rFonts w:ascii="Times New Roman" w:hAnsi="Times New Roman" w:cs="Times New Roman"/>
                <w:sz w:val="28"/>
                <w:szCs w:val="28"/>
              </w:rPr>
              <w:t>, pamatojoties uz ziņojumu,</w:t>
            </w:r>
            <w:r w:rsidR="00C905BD" w:rsidRPr="00FF1460">
              <w:rPr>
                <w:rFonts w:ascii="Times New Roman" w:hAnsi="Times New Roman" w:cs="Times New Roman"/>
                <w:sz w:val="28"/>
                <w:szCs w:val="28"/>
              </w:rPr>
              <w:t xml:space="preserve"> ir sagatavojusi šo projektu,</w:t>
            </w:r>
            <w:r w:rsidR="009F0239" w:rsidRPr="00FF1460">
              <w:rPr>
                <w:rFonts w:ascii="Times New Roman" w:hAnsi="Times New Roman" w:cs="Times New Roman"/>
                <w:sz w:val="28"/>
                <w:szCs w:val="28"/>
              </w:rPr>
              <w:t xml:space="preserve"> kas </w:t>
            </w:r>
            <w:r w:rsidR="00C905BD" w:rsidRPr="00FF1460">
              <w:rPr>
                <w:rFonts w:ascii="Times New Roman" w:hAnsi="Times New Roman" w:cs="Times New Roman"/>
                <w:sz w:val="28"/>
                <w:szCs w:val="28"/>
              </w:rPr>
              <w:t xml:space="preserve">attiecināms uz </w:t>
            </w:r>
            <w:r w:rsidR="009F0239" w:rsidRPr="00FF1460">
              <w:rPr>
                <w:rFonts w:ascii="Times New Roman" w:hAnsi="Times New Roman" w:cs="Times New Roman"/>
                <w:sz w:val="28"/>
                <w:szCs w:val="28"/>
              </w:rPr>
              <w:t xml:space="preserve">augstākās izglītības institūciju tipoloģiju, definējot jēdzienu </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augstskola</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 xml:space="preserve"> un nosakot augstskolu tipus – universitāte, lietišķo zinātņu augstskola un mākslas un kultūras augstskola, kā arī nosakot atbilstības kritērijus universitātes, augstskolas un mākslas un kultūras augstskolas statusa iegūšanai. </w:t>
            </w:r>
          </w:p>
          <w:p w14:paraId="4892C8E4" w14:textId="77777777" w:rsidR="00C905BD"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Atbilstoši ziņojumam likums tiks papildināts ar </w:t>
            </w:r>
            <w:r w:rsidR="00C905BD" w:rsidRPr="00FF1460">
              <w:rPr>
                <w:rFonts w:ascii="Times New Roman" w:hAnsi="Times New Roman" w:cs="Times New Roman"/>
                <w:sz w:val="28"/>
                <w:szCs w:val="28"/>
              </w:rPr>
              <w:t>normatīvo regulējumu attiecībā uz</w:t>
            </w:r>
            <w:r w:rsidRPr="00FF1460">
              <w:rPr>
                <w:rFonts w:ascii="Times New Roman" w:hAnsi="Times New Roman" w:cs="Times New Roman"/>
                <w:sz w:val="28"/>
                <w:szCs w:val="28"/>
              </w:rPr>
              <w:t xml:space="preserve"> augstskolu padomi, nosakot tās locekļu skaitu un sastāvu, pilnvaru termiņu, atbildīgo institūciju prasību noteikšanai padomei un tās locekļiem,  atlases kārtību, padomes kompetenci u.c. ar padomes darbu augstskolā saistītiem jautājumiem. </w:t>
            </w:r>
          </w:p>
          <w:p w14:paraId="4892C8E5" w14:textId="77777777" w:rsidR="009F0239"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Tiks mainītas likuma normas par rektora ievēlēšanas kārtību augstskolā, nosakot,</w:t>
            </w:r>
            <w:r w:rsidR="00385DEA">
              <w:rPr>
                <w:rFonts w:ascii="Times New Roman" w:hAnsi="Times New Roman" w:cs="Times New Roman"/>
                <w:sz w:val="28"/>
                <w:szCs w:val="28"/>
              </w:rPr>
              <w:t xml:space="preserve"> piemēram,</w:t>
            </w:r>
            <w:r w:rsidRPr="00FF1460">
              <w:rPr>
                <w:rFonts w:ascii="Times New Roman" w:hAnsi="Times New Roman" w:cs="Times New Roman"/>
                <w:sz w:val="28"/>
                <w:szCs w:val="28"/>
              </w:rPr>
              <w:t xml:space="preserve"> ka rektora amata pretendentus atklātā starptautiskā konkursā atlasa augstskolas padome</w:t>
            </w:r>
            <w:r w:rsidR="00385DEA">
              <w:rPr>
                <w:rFonts w:ascii="Times New Roman" w:hAnsi="Times New Roman" w:cs="Times New Roman"/>
                <w:sz w:val="28"/>
                <w:szCs w:val="28"/>
              </w:rPr>
              <w:t xml:space="preserve"> un k</w:t>
            </w:r>
            <w:r w:rsidR="00385DEA" w:rsidRPr="000A33EC">
              <w:rPr>
                <w:rFonts w:ascii="Times New Roman" w:hAnsi="Times New Roman" w:cs="Times New Roman"/>
                <w:sz w:val="28"/>
                <w:szCs w:val="28"/>
              </w:rPr>
              <w:t xml:space="preserve">ārtējās </w:t>
            </w:r>
            <w:r w:rsidR="00385DEA" w:rsidRPr="000A33EC">
              <w:rPr>
                <w:rFonts w:ascii="Times New Roman" w:hAnsi="Times New Roman" w:cs="Times New Roman"/>
                <w:sz w:val="28"/>
                <w:szCs w:val="28"/>
              </w:rPr>
              <w:lastRenderedPageBreak/>
              <w:t xml:space="preserve">rektora vēlēšanas augstskola rīko vismaz </w:t>
            </w:r>
            <w:r w:rsidR="00385DEA">
              <w:rPr>
                <w:rFonts w:ascii="Times New Roman" w:hAnsi="Times New Roman" w:cs="Times New Roman"/>
                <w:sz w:val="28"/>
                <w:szCs w:val="28"/>
              </w:rPr>
              <w:t>trīs</w:t>
            </w:r>
            <w:r w:rsidR="00385DEA" w:rsidRPr="000A33EC">
              <w:rPr>
                <w:rFonts w:ascii="Times New Roman" w:hAnsi="Times New Roman" w:cs="Times New Roman"/>
                <w:sz w:val="28"/>
                <w:szCs w:val="28"/>
              </w:rPr>
              <w:t xml:space="preserve"> </w:t>
            </w:r>
            <w:r w:rsidR="00385DEA">
              <w:rPr>
                <w:rFonts w:ascii="Times New Roman" w:hAnsi="Times New Roman" w:cs="Times New Roman"/>
                <w:sz w:val="28"/>
                <w:szCs w:val="28"/>
              </w:rPr>
              <w:t>mēnešus</w:t>
            </w:r>
            <w:r w:rsidR="00385DEA" w:rsidRPr="000A33EC">
              <w:rPr>
                <w:rFonts w:ascii="Times New Roman" w:hAnsi="Times New Roman" w:cs="Times New Roman"/>
                <w:sz w:val="28"/>
                <w:szCs w:val="28"/>
              </w:rPr>
              <w:t xml:space="preserve"> pirms rektora pilnvaru </w:t>
            </w:r>
            <w:r w:rsidR="00385DEA">
              <w:rPr>
                <w:rFonts w:ascii="Times New Roman" w:hAnsi="Times New Roman" w:cs="Times New Roman"/>
                <w:sz w:val="28"/>
                <w:szCs w:val="28"/>
              </w:rPr>
              <w:t>beigām.</w:t>
            </w:r>
          </w:p>
          <w:p w14:paraId="4892C8E6" w14:textId="77777777" w:rsidR="009F0239" w:rsidRPr="0052744F"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Projekts</w:t>
            </w:r>
            <w:r w:rsidR="009F0239" w:rsidRPr="00FF1460">
              <w:rPr>
                <w:rFonts w:ascii="Times New Roman" w:hAnsi="Times New Roman" w:cs="Times New Roman"/>
                <w:sz w:val="28"/>
                <w:szCs w:val="28"/>
              </w:rPr>
              <w:t xml:space="preserve"> paredz arī Augstākās izglītības padomes izslēgšanu, tās funkcijas nododot </w:t>
            </w:r>
            <w:r w:rsidR="006B24CC">
              <w:rPr>
                <w:rFonts w:ascii="Times New Roman" w:hAnsi="Times New Roman" w:cs="Times New Roman"/>
                <w:sz w:val="28"/>
                <w:szCs w:val="28"/>
              </w:rPr>
              <w:t>Studiju kvalitātes komisijai</w:t>
            </w:r>
            <w:r w:rsidRPr="00FF1460">
              <w:rPr>
                <w:rFonts w:ascii="Times New Roman" w:hAnsi="Times New Roman" w:cs="Times New Roman"/>
                <w:sz w:val="28"/>
                <w:szCs w:val="28"/>
              </w:rPr>
              <w:t xml:space="preserve"> </w:t>
            </w:r>
            <w:r w:rsidR="009F0239" w:rsidRPr="00FF1460">
              <w:rPr>
                <w:rFonts w:ascii="Times New Roman" w:hAnsi="Times New Roman" w:cs="Times New Roman"/>
                <w:sz w:val="28"/>
                <w:szCs w:val="28"/>
              </w:rPr>
              <w:t xml:space="preserve">un Latvijas Zinātnes </w:t>
            </w:r>
            <w:r w:rsidR="009F0239" w:rsidRPr="0052744F">
              <w:rPr>
                <w:rFonts w:ascii="Times New Roman" w:hAnsi="Times New Roman" w:cs="Times New Roman"/>
                <w:sz w:val="28"/>
                <w:szCs w:val="28"/>
              </w:rPr>
              <w:t xml:space="preserve">padomei. </w:t>
            </w:r>
          </w:p>
          <w:p w14:paraId="4892C8E7" w14:textId="77777777" w:rsidR="002278E4" w:rsidRPr="0052744F" w:rsidRDefault="002278E4" w:rsidP="00C905BD">
            <w:pPr>
              <w:spacing w:after="0" w:line="240" w:lineRule="auto"/>
              <w:jc w:val="both"/>
              <w:rPr>
                <w:rFonts w:ascii="Times New Roman" w:eastAsia="Times New Roman" w:hAnsi="Times New Roman" w:cs="Times New Roman"/>
                <w:iCs/>
                <w:sz w:val="28"/>
                <w:szCs w:val="28"/>
                <w:lang w:eastAsia="lv-LV"/>
              </w:rPr>
            </w:pPr>
            <w:r w:rsidRPr="0052744F">
              <w:rPr>
                <w:rFonts w:ascii="Times New Roman" w:eastAsia="Times New Roman" w:hAnsi="Times New Roman" w:cs="Times New Roman"/>
                <w:iCs/>
                <w:sz w:val="28"/>
                <w:szCs w:val="28"/>
                <w:lang w:eastAsia="lv-LV"/>
              </w:rPr>
              <w:t>P</w:t>
            </w:r>
            <w:r w:rsidR="00226D44" w:rsidRPr="0052744F">
              <w:rPr>
                <w:rFonts w:ascii="Times New Roman" w:eastAsia="Times New Roman" w:hAnsi="Times New Roman" w:cs="Times New Roman"/>
                <w:iCs/>
                <w:sz w:val="28"/>
                <w:szCs w:val="28"/>
                <w:lang w:eastAsia="lv-LV"/>
              </w:rPr>
              <w:t xml:space="preserve">rojekta </w:t>
            </w:r>
            <w:r w:rsidR="00422FE9" w:rsidRPr="0052744F">
              <w:rPr>
                <w:rFonts w:ascii="Times New Roman" w:eastAsia="Times New Roman" w:hAnsi="Times New Roman" w:cs="Times New Roman"/>
                <w:iCs/>
                <w:sz w:val="28"/>
                <w:szCs w:val="28"/>
                <w:lang w:eastAsia="lv-LV"/>
              </w:rPr>
              <w:t>būtiskākie grozījumi  ir</w:t>
            </w:r>
            <w:r w:rsidRPr="0052744F">
              <w:rPr>
                <w:rFonts w:ascii="Times New Roman" w:eastAsia="Times New Roman" w:hAnsi="Times New Roman" w:cs="Times New Roman"/>
                <w:iCs/>
                <w:sz w:val="28"/>
                <w:szCs w:val="28"/>
                <w:lang w:eastAsia="lv-LV"/>
              </w:rPr>
              <w:t xml:space="preserve">  š</w:t>
            </w:r>
            <w:r w:rsidR="00422FE9" w:rsidRPr="0052744F">
              <w:rPr>
                <w:rFonts w:ascii="Times New Roman" w:eastAsia="Times New Roman" w:hAnsi="Times New Roman" w:cs="Times New Roman"/>
                <w:iCs/>
                <w:sz w:val="28"/>
                <w:szCs w:val="28"/>
                <w:lang w:eastAsia="lv-LV"/>
              </w:rPr>
              <w:t>ādi:</w:t>
            </w:r>
          </w:p>
          <w:p w14:paraId="4892C8E8" w14:textId="77777777" w:rsidR="00E91B3E" w:rsidRPr="0052744F" w:rsidRDefault="006C58BA" w:rsidP="00C905BD">
            <w:pPr>
              <w:tabs>
                <w:tab w:val="left" w:pos="323"/>
              </w:tabs>
              <w:spacing w:after="0" w:line="240" w:lineRule="auto"/>
              <w:jc w:val="both"/>
              <w:rPr>
                <w:rFonts w:ascii="Times New Roman" w:hAnsi="Times New Roman" w:cs="Times New Roman"/>
                <w:sz w:val="28"/>
                <w:szCs w:val="28"/>
              </w:rPr>
            </w:pPr>
            <w:r w:rsidRPr="0052744F">
              <w:rPr>
                <w:rFonts w:ascii="Times New Roman" w:hAnsi="Times New Roman" w:cs="Times New Roman"/>
                <w:sz w:val="28"/>
                <w:szCs w:val="28"/>
              </w:rPr>
              <w:t xml:space="preserve">1. un 2.pants paredz visā likumā vienādot terminoloģiju attiecībā uz vārdu savienojuma "zinātnes doktora grāds"  lietojumu, ievērojot, ka piešķiramā doktora zinātniskā grāda nomenklatūru un doktora zinātniskā grāda oficiālo saīsinājumu nosaka Ministru kabineta 2005. gada 27. decembra noteikumu Nr. 1001 "Doktora zinātniskā grāda piešķiršanas (promocijas) kārtība un kritēriji" </w:t>
            </w:r>
            <w:r w:rsidRPr="0052744F">
              <w:rPr>
                <w:rFonts w:ascii="Times New Roman" w:hAnsi="Times New Roman" w:cs="Times New Roman"/>
                <w:sz w:val="28"/>
                <w:szCs w:val="28"/>
                <w:shd w:val="clear" w:color="auto" w:fill="FFFFFF"/>
              </w:rPr>
              <w:t>31.punkts nosaka, ka lēmumu par grāda – zinātnes doktors (</w:t>
            </w:r>
            <w:r w:rsidR="000A1C49">
              <w:rPr>
                <w:rFonts w:ascii="Times New Roman" w:hAnsi="Times New Roman" w:cs="Times New Roman"/>
                <w:i/>
                <w:iCs/>
                <w:sz w:val="28"/>
                <w:szCs w:val="28"/>
                <w:shd w:val="clear" w:color="auto" w:fill="FFFFFF"/>
              </w:rPr>
              <w:t>Ph.</w:t>
            </w:r>
            <w:r w:rsidRPr="0052744F">
              <w:rPr>
                <w:rFonts w:ascii="Times New Roman" w:hAnsi="Times New Roman" w:cs="Times New Roman"/>
                <w:i/>
                <w:iCs/>
                <w:sz w:val="28"/>
                <w:szCs w:val="28"/>
                <w:shd w:val="clear" w:color="auto" w:fill="FFFFFF"/>
              </w:rPr>
              <w:t>D.</w:t>
            </w:r>
            <w:r w:rsidRPr="0052744F">
              <w:rPr>
                <w:rFonts w:ascii="Times New Roman" w:hAnsi="Times New Roman" w:cs="Times New Roman"/>
                <w:sz w:val="28"/>
                <w:szCs w:val="28"/>
                <w:shd w:val="clear" w:color="auto" w:fill="FFFFFF"/>
              </w:rPr>
              <w:t>) – piešķiršanu vai atteikumu piešķirt grādu padome pieņem ar balsu vairākumu, aizklāti balsojot. </w:t>
            </w:r>
          </w:p>
          <w:p w14:paraId="4892C8E9" w14:textId="77777777" w:rsidR="0034789B" w:rsidRPr="006009F6" w:rsidRDefault="0098371B" w:rsidP="00C905BD">
            <w:pPr>
              <w:tabs>
                <w:tab w:val="left" w:pos="851"/>
              </w:tabs>
              <w:spacing w:after="0" w:line="240" w:lineRule="auto"/>
              <w:jc w:val="both"/>
              <w:rPr>
                <w:rFonts w:ascii="Times New Roman" w:eastAsia="Times New Roman" w:hAnsi="Times New Roman" w:cs="Times New Roman"/>
                <w:sz w:val="28"/>
                <w:szCs w:val="28"/>
                <w:lang w:eastAsia="lv-LV"/>
              </w:rPr>
            </w:pPr>
            <w:r w:rsidRPr="0052744F">
              <w:rPr>
                <w:rFonts w:ascii="Times New Roman" w:hAnsi="Times New Roman" w:cs="Times New Roman"/>
                <w:sz w:val="28"/>
                <w:szCs w:val="28"/>
              </w:rPr>
              <w:t xml:space="preserve">Projekta </w:t>
            </w:r>
            <w:r w:rsidR="00EC07E8" w:rsidRPr="0052744F">
              <w:rPr>
                <w:rFonts w:ascii="Times New Roman" w:hAnsi="Times New Roman" w:cs="Times New Roman"/>
                <w:sz w:val="28"/>
                <w:szCs w:val="28"/>
              </w:rPr>
              <w:t>3</w:t>
            </w:r>
            <w:r w:rsidRPr="0052744F">
              <w:rPr>
                <w:rFonts w:ascii="Times New Roman" w:hAnsi="Times New Roman" w:cs="Times New Roman"/>
                <w:sz w:val="28"/>
                <w:szCs w:val="28"/>
              </w:rPr>
              <w:t>.pants paredz</w:t>
            </w:r>
            <w:r w:rsidRPr="00FF1460">
              <w:rPr>
                <w:rFonts w:ascii="Times New Roman" w:hAnsi="Times New Roman" w:cs="Times New Roman"/>
                <w:sz w:val="28"/>
                <w:szCs w:val="28"/>
              </w:rPr>
              <w:t xml:space="preserve"> </w:t>
            </w:r>
            <w:r w:rsidR="006B24CC">
              <w:rPr>
                <w:rFonts w:ascii="Times New Roman" w:hAnsi="Times New Roman" w:cs="Times New Roman"/>
                <w:sz w:val="28"/>
                <w:szCs w:val="28"/>
              </w:rPr>
              <w:t>jaunu</w:t>
            </w:r>
            <w:r w:rsidR="004A0B32">
              <w:rPr>
                <w:rFonts w:ascii="Times New Roman" w:hAnsi="Times New Roman" w:cs="Times New Roman"/>
                <w:sz w:val="28"/>
                <w:szCs w:val="28"/>
              </w:rPr>
              <w:t>s</w:t>
            </w:r>
            <w:r w:rsidR="006B24CC">
              <w:rPr>
                <w:rFonts w:ascii="Times New Roman" w:hAnsi="Times New Roman" w:cs="Times New Roman"/>
                <w:sz w:val="28"/>
                <w:szCs w:val="28"/>
              </w:rPr>
              <w:t xml:space="preserve"> </w:t>
            </w:r>
            <w:r w:rsidR="00884A6D" w:rsidRPr="00FF1460">
              <w:rPr>
                <w:rFonts w:ascii="Times New Roman" w:hAnsi="Times New Roman" w:cs="Times New Roman"/>
                <w:sz w:val="28"/>
                <w:szCs w:val="28"/>
              </w:rPr>
              <w:t>augstskolas</w:t>
            </w:r>
            <w:r w:rsidR="006B24CC">
              <w:rPr>
                <w:rFonts w:ascii="Times New Roman" w:hAnsi="Times New Roman" w:cs="Times New Roman"/>
                <w:sz w:val="28"/>
                <w:szCs w:val="28"/>
              </w:rPr>
              <w:t xml:space="preserve"> </w:t>
            </w:r>
            <w:r w:rsidR="004A0B32">
              <w:rPr>
                <w:rFonts w:ascii="Times New Roman" w:hAnsi="Times New Roman" w:cs="Times New Roman"/>
                <w:sz w:val="28"/>
                <w:szCs w:val="28"/>
              </w:rPr>
              <w:t>uzdevumus</w:t>
            </w:r>
            <w:r w:rsidR="00FF1460" w:rsidRPr="00FF1460">
              <w:rPr>
                <w:rFonts w:ascii="Times New Roman" w:hAnsi="Times New Roman" w:cs="Times New Roman"/>
                <w:sz w:val="28"/>
                <w:szCs w:val="28"/>
              </w:rPr>
              <w:t xml:space="preserve">, </w:t>
            </w:r>
            <w:r w:rsidR="00FF1460" w:rsidRPr="00FF1460">
              <w:rPr>
                <w:rFonts w:ascii="Times New Roman" w:eastAsia="Times New Roman" w:hAnsi="Times New Roman" w:cs="Times New Roman"/>
                <w:sz w:val="28"/>
                <w:szCs w:val="28"/>
                <w:lang w:eastAsia="lv-LV"/>
              </w:rPr>
              <w:t>noteikt augstskolu tipoloģiju un au</w:t>
            </w:r>
            <w:r w:rsidR="006009F6">
              <w:rPr>
                <w:rFonts w:ascii="Times New Roman" w:eastAsia="Times New Roman" w:hAnsi="Times New Roman" w:cs="Times New Roman"/>
                <w:sz w:val="28"/>
                <w:szCs w:val="28"/>
                <w:lang w:eastAsia="lv-LV"/>
              </w:rPr>
              <w:t>gstskolām izvirzāmos kritērijus,  kā arī nostiprināt augstskolu veidu tulkojumus angļu valodā</w:t>
            </w:r>
            <w:r w:rsidR="004A0B32">
              <w:rPr>
                <w:rFonts w:ascii="Times New Roman" w:eastAsia="Times New Roman" w:hAnsi="Times New Roman" w:cs="Times New Roman"/>
                <w:sz w:val="28"/>
                <w:szCs w:val="28"/>
                <w:lang w:eastAsia="lv-LV"/>
              </w:rPr>
              <w:t>, kas atspoguļosies Augstskolu likuma oficiālajā tulkojumā</w:t>
            </w:r>
            <w:r w:rsidR="006009F6">
              <w:rPr>
                <w:rFonts w:ascii="Times New Roman" w:eastAsia="Times New Roman" w:hAnsi="Times New Roman" w:cs="Times New Roman"/>
                <w:sz w:val="28"/>
                <w:szCs w:val="28"/>
                <w:lang w:eastAsia="lv-LV"/>
              </w:rPr>
              <w:t xml:space="preserve">.  Tas ir nepieciešams, lai ārējā normatīvā aktā būtu noteikts augstskolām saistošs nosaukumu lietojums, </w:t>
            </w:r>
            <w:r w:rsidR="00852B9B">
              <w:rPr>
                <w:rFonts w:ascii="Times New Roman" w:eastAsia="Times New Roman" w:hAnsi="Times New Roman" w:cs="Times New Roman"/>
                <w:sz w:val="28"/>
                <w:szCs w:val="28"/>
                <w:lang w:eastAsia="lv-LV"/>
              </w:rPr>
              <w:t>lai netiktu maldināti ārvalstu sadarbības partneri un ārvalstu studenti par augstskolas veidu.</w:t>
            </w:r>
            <w:r w:rsidR="006009F6">
              <w:rPr>
                <w:rFonts w:ascii="Times New Roman" w:eastAsia="Times New Roman" w:hAnsi="Times New Roman" w:cs="Times New Roman"/>
                <w:sz w:val="28"/>
                <w:szCs w:val="28"/>
                <w:lang w:eastAsia="lv-LV"/>
              </w:rPr>
              <w:t xml:space="preserve"> Projekta 3.panta 3</w:t>
            </w:r>
            <w:r w:rsidR="006009F6">
              <w:rPr>
                <w:rFonts w:ascii="Times New Roman" w:eastAsia="Times New Roman" w:hAnsi="Times New Roman" w:cs="Times New Roman"/>
                <w:sz w:val="28"/>
                <w:szCs w:val="28"/>
                <w:vertAlign w:val="superscript"/>
                <w:lang w:eastAsia="lv-LV"/>
              </w:rPr>
              <w:t>3</w:t>
            </w:r>
            <w:r w:rsidR="006009F6">
              <w:rPr>
                <w:rFonts w:ascii="Times New Roman" w:eastAsia="Times New Roman" w:hAnsi="Times New Roman" w:cs="Times New Roman"/>
                <w:sz w:val="28"/>
                <w:szCs w:val="28"/>
                <w:lang w:eastAsia="lv-LV"/>
              </w:rPr>
              <w:t>.daļa paredz noteikt deleģējumu Ministru kabinetam noteikt šā panta 3, 3</w:t>
            </w:r>
            <w:r w:rsidR="006009F6">
              <w:rPr>
                <w:rFonts w:ascii="Times New Roman" w:eastAsia="Times New Roman" w:hAnsi="Times New Roman" w:cs="Times New Roman"/>
                <w:sz w:val="28"/>
                <w:szCs w:val="28"/>
                <w:vertAlign w:val="superscript"/>
                <w:lang w:eastAsia="lv-LV"/>
              </w:rPr>
              <w:t xml:space="preserve">1 </w:t>
            </w:r>
            <w:r w:rsidR="006009F6">
              <w:rPr>
                <w:rFonts w:ascii="Times New Roman" w:eastAsia="Times New Roman" w:hAnsi="Times New Roman" w:cs="Times New Roman"/>
                <w:sz w:val="28"/>
                <w:szCs w:val="28"/>
                <w:lang w:eastAsia="lv-LV"/>
              </w:rPr>
              <w:t>un 3</w:t>
            </w:r>
            <w:r w:rsidR="006009F6">
              <w:rPr>
                <w:rFonts w:ascii="Times New Roman" w:eastAsia="Times New Roman" w:hAnsi="Times New Roman" w:cs="Times New Roman"/>
                <w:sz w:val="28"/>
                <w:szCs w:val="28"/>
                <w:vertAlign w:val="superscript"/>
                <w:lang w:eastAsia="lv-LV"/>
              </w:rPr>
              <w:t xml:space="preserve">2 </w:t>
            </w:r>
            <w:r w:rsidR="006009F6">
              <w:rPr>
                <w:rFonts w:ascii="Times New Roman" w:eastAsia="Times New Roman" w:hAnsi="Times New Roman" w:cs="Times New Roman"/>
                <w:sz w:val="28"/>
                <w:szCs w:val="28"/>
                <w:lang w:eastAsia="lv-LV"/>
              </w:rPr>
              <w:t>daļās minēto kritēriju piemērošanu šā panta 2</w:t>
            </w:r>
            <w:r w:rsidR="006009F6">
              <w:rPr>
                <w:rFonts w:ascii="Times New Roman" w:eastAsia="Times New Roman" w:hAnsi="Times New Roman" w:cs="Times New Roman"/>
                <w:sz w:val="28"/>
                <w:szCs w:val="28"/>
                <w:vertAlign w:val="superscript"/>
                <w:lang w:eastAsia="lv-LV"/>
              </w:rPr>
              <w:t xml:space="preserve">1 </w:t>
            </w:r>
            <w:r w:rsidR="006009F6">
              <w:rPr>
                <w:rFonts w:ascii="Times New Roman" w:eastAsia="Times New Roman" w:hAnsi="Times New Roman" w:cs="Times New Roman"/>
                <w:sz w:val="28"/>
                <w:szCs w:val="28"/>
                <w:lang w:eastAsia="lv-LV"/>
              </w:rPr>
              <w:t>daļā noteiktajiem augstskolu veidiem, kā arī noteikt kārtību, kādā izvērtē šā panta 3, 3</w:t>
            </w:r>
            <w:r w:rsidR="006009F6">
              <w:rPr>
                <w:rFonts w:ascii="Times New Roman" w:eastAsia="Times New Roman" w:hAnsi="Times New Roman" w:cs="Times New Roman"/>
                <w:sz w:val="28"/>
                <w:szCs w:val="28"/>
                <w:vertAlign w:val="superscript"/>
                <w:lang w:eastAsia="lv-LV"/>
              </w:rPr>
              <w:t xml:space="preserve">1 </w:t>
            </w:r>
            <w:r w:rsidR="006009F6">
              <w:rPr>
                <w:rFonts w:ascii="Times New Roman" w:eastAsia="Times New Roman" w:hAnsi="Times New Roman" w:cs="Times New Roman"/>
                <w:sz w:val="28"/>
                <w:szCs w:val="28"/>
                <w:lang w:eastAsia="lv-LV"/>
              </w:rPr>
              <w:t>un 3</w:t>
            </w:r>
            <w:r w:rsidR="006009F6">
              <w:rPr>
                <w:rFonts w:ascii="Times New Roman" w:eastAsia="Times New Roman" w:hAnsi="Times New Roman" w:cs="Times New Roman"/>
                <w:sz w:val="28"/>
                <w:szCs w:val="28"/>
                <w:vertAlign w:val="superscript"/>
                <w:lang w:eastAsia="lv-LV"/>
              </w:rPr>
              <w:t xml:space="preserve">2 </w:t>
            </w:r>
            <w:r w:rsidR="006009F6">
              <w:rPr>
                <w:rFonts w:ascii="Times New Roman" w:eastAsia="Times New Roman" w:hAnsi="Times New Roman" w:cs="Times New Roman"/>
                <w:sz w:val="28"/>
                <w:szCs w:val="28"/>
                <w:lang w:eastAsia="lv-LV"/>
              </w:rPr>
              <w:t xml:space="preserve">minētos kritērijus. </w:t>
            </w:r>
          </w:p>
          <w:p w14:paraId="4892C8EA" w14:textId="77777777" w:rsidR="00FD7E76" w:rsidRDefault="000C37F6" w:rsidP="00C905BD">
            <w:pPr>
              <w:tabs>
                <w:tab w:val="left" w:pos="851"/>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Projekts paredz nostiprināt arī augstskolu stratēģisko specializāciju, kas ir jādefinē </w:t>
            </w:r>
            <w:r w:rsidR="004A0B32">
              <w:rPr>
                <w:rFonts w:ascii="Times New Roman" w:eastAsia="Times New Roman" w:hAnsi="Times New Roman" w:cs="Times New Roman"/>
                <w:sz w:val="28"/>
                <w:szCs w:val="28"/>
                <w:lang w:eastAsia="lv-LV"/>
              </w:rPr>
              <w:t>augstskolu</w:t>
            </w:r>
            <w:r>
              <w:rPr>
                <w:rFonts w:ascii="Times New Roman" w:eastAsia="Times New Roman" w:hAnsi="Times New Roman" w:cs="Times New Roman"/>
                <w:sz w:val="28"/>
                <w:szCs w:val="28"/>
                <w:lang w:eastAsia="lv-LV"/>
              </w:rPr>
              <w:t xml:space="preserve"> attīstības stratēģijās, kuru saskaņošanas procesā jānodrošina visu iesaistīto pušu līdzdalība, t.sk. plānošanas reģionu, nozaru ekspertu padomju un profesionālo asociāciju, kā arī nozaru ministriju līdzdalība. Šāda prakse tika uzsākta jau 2016.gadā, bet ir pilnveidojama un nostiprināma</w:t>
            </w:r>
            <w:r w:rsidR="004A0B3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attiecinot uz nākamo plānošanas periodu.</w:t>
            </w:r>
            <w:r w:rsidR="000A1C49">
              <w:rPr>
                <w:rFonts w:ascii="Times New Roman" w:eastAsia="Times New Roman" w:hAnsi="Times New Roman" w:cs="Times New Roman"/>
                <w:sz w:val="28"/>
                <w:szCs w:val="28"/>
                <w:lang w:eastAsia="lv-LV"/>
              </w:rPr>
              <w:t xml:space="preserve"> Ministrija izstrādās vadlīnijas augstskolu attīstības stratēģiju izstrādei, t.sk. ietverot jautājumu par augstskolas stratēģiskās specializācijas noteikšanu.</w:t>
            </w:r>
          </w:p>
          <w:p w14:paraId="4892C8EB" w14:textId="77777777" w:rsidR="00884A6D" w:rsidRPr="00FF1460" w:rsidRDefault="00D80ECE" w:rsidP="00C905BD">
            <w:pPr>
              <w:tabs>
                <w:tab w:val="left" w:pos="851"/>
              </w:tabs>
              <w:spacing w:after="0" w:line="240" w:lineRule="auto"/>
              <w:jc w:val="both"/>
              <w:rPr>
                <w:rFonts w:ascii="Times New Roman" w:eastAsia="Times New Roman" w:hAnsi="Times New Roman" w:cs="Times New Roman"/>
                <w:sz w:val="28"/>
                <w:szCs w:val="28"/>
                <w:lang w:eastAsia="lv-LV"/>
              </w:rPr>
            </w:pPr>
            <w:r w:rsidRPr="00FF1460">
              <w:rPr>
                <w:rFonts w:ascii="Times New Roman" w:eastAsia="Times New Roman" w:hAnsi="Times New Roman" w:cs="Times New Roman"/>
                <w:sz w:val="28"/>
                <w:szCs w:val="28"/>
                <w:lang w:eastAsia="lv-LV"/>
              </w:rPr>
              <w:t xml:space="preserve">Projekta </w:t>
            </w:r>
            <w:r w:rsidR="004A0B32">
              <w:rPr>
                <w:rFonts w:ascii="Times New Roman" w:eastAsia="Times New Roman" w:hAnsi="Times New Roman" w:cs="Times New Roman"/>
                <w:sz w:val="28"/>
                <w:szCs w:val="28"/>
                <w:lang w:eastAsia="lv-LV"/>
              </w:rPr>
              <w:t>pārejas noteikumu 53. punkts</w:t>
            </w:r>
            <w:r w:rsidRPr="00FF1460">
              <w:rPr>
                <w:rFonts w:ascii="Times New Roman" w:eastAsia="Times New Roman" w:hAnsi="Times New Roman" w:cs="Times New Roman"/>
                <w:sz w:val="28"/>
                <w:szCs w:val="28"/>
                <w:lang w:eastAsia="lv-LV"/>
              </w:rPr>
              <w:t xml:space="preserve"> paredz </w:t>
            </w:r>
            <w:r w:rsidR="006B24CC">
              <w:rPr>
                <w:rFonts w:ascii="Times New Roman" w:eastAsia="Times New Roman" w:hAnsi="Times New Roman" w:cs="Times New Roman"/>
                <w:sz w:val="28"/>
                <w:szCs w:val="28"/>
                <w:lang w:eastAsia="lv-LV"/>
              </w:rPr>
              <w:t xml:space="preserve">izslēgt augstskolu no Augstskolu reģistra, ja tā nenodrošina atbilstību likumā </w:t>
            </w:r>
            <w:r w:rsidR="0052744F">
              <w:rPr>
                <w:rFonts w:ascii="Times New Roman" w:eastAsia="Times New Roman" w:hAnsi="Times New Roman" w:cs="Times New Roman"/>
                <w:sz w:val="28"/>
                <w:szCs w:val="28"/>
                <w:lang w:eastAsia="lv-LV"/>
              </w:rPr>
              <w:t xml:space="preserve">universitātei, </w:t>
            </w:r>
            <w:r w:rsidR="00C05DE1" w:rsidRPr="00C05DE1">
              <w:rPr>
                <w:rFonts w:ascii="Times New Roman" w:eastAsia="Times New Roman" w:hAnsi="Times New Roman" w:cs="Times New Roman"/>
                <w:sz w:val="28"/>
                <w:szCs w:val="28"/>
                <w:lang w:eastAsia="lv-LV"/>
              </w:rPr>
              <w:t xml:space="preserve">lietišķo zinātņu augstskolai vai mākslas un kultūras augstskolai </w:t>
            </w:r>
            <w:r w:rsidR="006B24CC">
              <w:rPr>
                <w:rFonts w:ascii="Times New Roman" w:eastAsia="Times New Roman" w:hAnsi="Times New Roman" w:cs="Times New Roman"/>
                <w:sz w:val="28"/>
                <w:szCs w:val="28"/>
                <w:lang w:eastAsia="lv-LV"/>
              </w:rPr>
              <w:t>noteiktajiem kritērijiem</w:t>
            </w:r>
            <w:r w:rsidR="00C05DE1">
              <w:rPr>
                <w:rFonts w:ascii="Times New Roman" w:eastAsia="Times New Roman" w:hAnsi="Times New Roman" w:cs="Times New Roman"/>
                <w:sz w:val="28"/>
                <w:szCs w:val="28"/>
                <w:lang w:eastAsia="lv-LV"/>
              </w:rPr>
              <w:t xml:space="preserve">. </w:t>
            </w:r>
            <w:r w:rsidR="007C0B0D">
              <w:rPr>
                <w:rFonts w:ascii="Times New Roman" w:eastAsia="Times New Roman" w:hAnsi="Times New Roman" w:cs="Times New Roman"/>
                <w:sz w:val="28"/>
                <w:szCs w:val="28"/>
                <w:lang w:eastAsia="lv-LV"/>
              </w:rPr>
              <w:t>Ministrija veido izglītības kvalitātes monitoringa sistēmu, kurā tiks izveidota atbilstoša sadaļa šo atbilstības kritēriju monitoringam, t.sk. iestrādājot agrīnās brīdināšanas sistēmu. Savukārt izstrādājot institucionālās akreditācijas sistēmas ietvaru</w:t>
            </w:r>
            <w:r w:rsidR="004A0B32">
              <w:rPr>
                <w:rFonts w:ascii="Times New Roman" w:eastAsia="Times New Roman" w:hAnsi="Times New Roman" w:cs="Times New Roman"/>
                <w:sz w:val="28"/>
                <w:szCs w:val="28"/>
                <w:lang w:eastAsia="lv-LV"/>
              </w:rPr>
              <w:t>,</w:t>
            </w:r>
            <w:r w:rsidR="007C0B0D">
              <w:rPr>
                <w:rFonts w:ascii="Times New Roman" w:eastAsia="Times New Roman" w:hAnsi="Times New Roman" w:cs="Times New Roman"/>
                <w:sz w:val="28"/>
                <w:szCs w:val="28"/>
                <w:lang w:eastAsia="lv-LV"/>
              </w:rPr>
              <w:t xml:space="preserve"> tiks paredzēts atbilstības kritēriju </w:t>
            </w:r>
            <w:r w:rsidR="007C0B0D">
              <w:rPr>
                <w:rFonts w:ascii="Times New Roman" w:eastAsia="Times New Roman" w:hAnsi="Times New Roman" w:cs="Times New Roman"/>
                <w:sz w:val="28"/>
                <w:szCs w:val="28"/>
                <w:lang w:eastAsia="lv-LV"/>
              </w:rPr>
              <w:lastRenderedPageBreak/>
              <w:t>izvērtēšanas cikls, kas būs identisks institucionālās akreditācijas ciklam. Atbilstības kritērijos tiek nostiprināts augstākās izglītības politikas mērķis – nostiprināt pētniecībā balstītu augstāko izglītību, paredzot, ka pētniecības kvalitāte ir kr</w:t>
            </w:r>
            <w:r w:rsidR="0011332C">
              <w:rPr>
                <w:rFonts w:ascii="Times New Roman" w:eastAsia="Times New Roman" w:hAnsi="Times New Roman" w:cs="Times New Roman"/>
                <w:sz w:val="28"/>
                <w:szCs w:val="28"/>
                <w:lang w:eastAsia="lv-LV"/>
              </w:rPr>
              <w:t>i</w:t>
            </w:r>
            <w:r w:rsidR="007C0B0D">
              <w:rPr>
                <w:rFonts w:ascii="Times New Roman" w:eastAsia="Times New Roman" w:hAnsi="Times New Roman" w:cs="Times New Roman"/>
                <w:sz w:val="28"/>
                <w:szCs w:val="28"/>
                <w:lang w:eastAsia="lv-LV"/>
              </w:rPr>
              <w:t>tērijs ar lielāku ietekmi nekā studējošo skaits.</w:t>
            </w:r>
            <w:r w:rsidR="0011332C">
              <w:rPr>
                <w:rFonts w:ascii="Times New Roman" w:eastAsia="Times New Roman" w:hAnsi="Times New Roman" w:cs="Times New Roman"/>
                <w:sz w:val="28"/>
                <w:szCs w:val="28"/>
                <w:lang w:eastAsia="lv-LV"/>
              </w:rPr>
              <w:t xml:space="preserve"> Atbilstības kritērijos ir noteikta arī pētniecības atbilstība starptautiska līmeņa prasībām, ar to saprotot ministrijas organizēto zinātnisko institūciju darbības starptautisko novērtējumu. </w:t>
            </w:r>
            <w:r w:rsidR="007C0B0D">
              <w:rPr>
                <w:rFonts w:ascii="Times New Roman" w:eastAsia="Times New Roman" w:hAnsi="Times New Roman" w:cs="Times New Roman"/>
                <w:sz w:val="28"/>
                <w:szCs w:val="28"/>
                <w:lang w:eastAsia="lv-LV"/>
              </w:rPr>
              <w:t xml:space="preserve"> Studējošo skaita kritērijs netiek attiecināts uz tām monoprofila </w:t>
            </w:r>
            <w:r w:rsidR="0011332C">
              <w:rPr>
                <w:rFonts w:ascii="Times New Roman" w:eastAsia="Times New Roman" w:hAnsi="Times New Roman" w:cs="Times New Roman"/>
                <w:sz w:val="28"/>
                <w:szCs w:val="28"/>
                <w:lang w:eastAsia="lv-LV"/>
              </w:rPr>
              <w:t>augstskolām, kuru darbība ir uzsākta starpvalstu līgumu ietvaros un tām, kuras sniedz šauras nišas izglītības pakalpojumus. Likumprojekt</w:t>
            </w:r>
            <w:r w:rsidR="004A0B32">
              <w:rPr>
                <w:rFonts w:ascii="Times New Roman" w:eastAsia="Times New Roman" w:hAnsi="Times New Roman" w:cs="Times New Roman"/>
                <w:sz w:val="28"/>
                <w:szCs w:val="28"/>
                <w:lang w:eastAsia="lv-LV"/>
              </w:rPr>
              <w:t>a</w:t>
            </w:r>
            <w:r w:rsidR="0011332C">
              <w:rPr>
                <w:rFonts w:ascii="Times New Roman" w:eastAsia="Times New Roman" w:hAnsi="Times New Roman" w:cs="Times New Roman"/>
                <w:sz w:val="28"/>
                <w:szCs w:val="28"/>
                <w:lang w:eastAsia="lv-LV"/>
              </w:rPr>
              <w:t xml:space="preserve"> pārejas noteikumu</w:t>
            </w:r>
            <w:r w:rsidR="004A0B32">
              <w:rPr>
                <w:rFonts w:ascii="Times New Roman" w:eastAsia="Times New Roman" w:hAnsi="Times New Roman" w:cs="Times New Roman"/>
                <w:sz w:val="28"/>
                <w:szCs w:val="28"/>
                <w:lang w:eastAsia="lv-LV"/>
              </w:rPr>
              <w:t xml:space="preserve"> 53.punkts paredz</w:t>
            </w:r>
            <w:r w:rsidR="0011332C">
              <w:rPr>
                <w:rFonts w:ascii="Times New Roman" w:eastAsia="Times New Roman" w:hAnsi="Times New Roman" w:cs="Times New Roman"/>
                <w:sz w:val="28"/>
                <w:szCs w:val="28"/>
                <w:lang w:eastAsia="lv-LV"/>
              </w:rPr>
              <w:t xml:space="preserve"> trīs gadu termiņu augstskolām sasniegt atbilstības kritērijus. </w:t>
            </w:r>
          </w:p>
          <w:p w14:paraId="4892C8EC" w14:textId="77777777" w:rsidR="00422FE9" w:rsidRPr="00FF1460" w:rsidRDefault="006518A1" w:rsidP="00552FF7">
            <w:pPr>
              <w:tabs>
                <w:tab w:val="left" w:pos="851"/>
              </w:tabs>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Pr>
                <w:rFonts w:ascii="Times New Roman" w:hAnsi="Times New Roman" w:cs="Times New Roman"/>
                <w:sz w:val="28"/>
                <w:szCs w:val="28"/>
              </w:rPr>
              <w:t>6</w:t>
            </w:r>
            <w:r w:rsidRPr="00FF1460">
              <w:rPr>
                <w:rFonts w:ascii="Times New Roman" w:hAnsi="Times New Roman" w:cs="Times New Roman"/>
                <w:sz w:val="28"/>
                <w:szCs w:val="28"/>
              </w:rPr>
              <w:t xml:space="preserve">.pants paredz likuma 9.pantu papildināt </w:t>
            </w:r>
            <w:r w:rsidR="0052744F">
              <w:rPr>
                <w:rFonts w:ascii="Times New Roman" w:hAnsi="Times New Roman" w:cs="Times New Roman"/>
                <w:sz w:val="28"/>
                <w:szCs w:val="28"/>
              </w:rPr>
              <w:t>ar</w:t>
            </w:r>
            <w:r w:rsidRPr="00FF1460">
              <w:rPr>
                <w:rFonts w:ascii="Times New Roman" w:hAnsi="Times New Roman" w:cs="Times New Roman"/>
                <w:sz w:val="28"/>
                <w:szCs w:val="28"/>
              </w:rPr>
              <w:t xml:space="preserve"> daļām, nosakot studiju kvalitātes komisijas definīciju un tās lēmuma apstrīdēšanas un pārsūdzēšanas kārtību</w:t>
            </w:r>
            <w:r w:rsidR="0052744F">
              <w:rPr>
                <w:rFonts w:ascii="Times New Roman" w:hAnsi="Times New Roman" w:cs="Times New Roman"/>
                <w:sz w:val="28"/>
                <w:szCs w:val="28"/>
              </w:rPr>
              <w:t xml:space="preserve">, jo tiek </w:t>
            </w:r>
            <w:r w:rsidR="007C0B0D">
              <w:rPr>
                <w:rFonts w:ascii="Times New Roman" w:hAnsi="Times New Roman" w:cs="Times New Roman"/>
                <w:sz w:val="28"/>
                <w:szCs w:val="28"/>
              </w:rPr>
              <w:t>paplašināta Studiju kvalitātes komisijas kompetence, t.i. tiek paredzēts, ka tā pieņems lēmumus arī par augstskolu un koledžu akreditāciju, kas līdz šim bija Augstākās izglītības padomes kompetence.</w:t>
            </w:r>
          </w:p>
          <w:p w14:paraId="4892C8ED" w14:textId="77777777" w:rsidR="00EB39CC" w:rsidRPr="00FF1460" w:rsidRDefault="00391C0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Pr>
                <w:rFonts w:ascii="Times New Roman" w:hAnsi="Times New Roman" w:cs="Times New Roman"/>
                <w:sz w:val="28"/>
                <w:szCs w:val="28"/>
              </w:rPr>
              <w:t>7</w:t>
            </w:r>
            <w:r w:rsidRPr="00FF1460">
              <w:rPr>
                <w:rFonts w:ascii="Times New Roman" w:hAnsi="Times New Roman" w:cs="Times New Roman"/>
                <w:sz w:val="28"/>
                <w:szCs w:val="28"/>
              </w:rPr>
              <w:t xml:space="preserve">.pants </w:t>
            </w:r>
            <w:r w:rsidR="00EB39CC" w:rsidRPr="00FF1460">
              <w:rPr>
                <w:rFonts w:ascii="Times New Roman" w:hAnsi="Times New Roman" w:cs="Times New Roman"/>
                <w:sz w:val="28"/>
                <w:szCs w:val="28"/>
              </w:rPr>
              <w:t xml:space="preserve">paredz papildināt likuma 10. pantu </w:t>
            </w:r>
            <w:r w:rsidRPr="00FF1460">
              <w:rPr>
                <w:rFonts w:ascii="Times New Roman" w:hAnsi="Times New Roman" w:cs="Times New Roman"/>
                <w:sz w:val="28"/>
                <w:szCs w:val="28"/>
              </w:rPr>
              <w:t xml:space="preserve">ar jaunu daļu, kas nosaka </w:t>
            </w:r>
            <w:r w:rsidR="00E84249" w:rsidRPr="00FF1460">
              <w:rPr>
                <w:rFonts w:ascii="Times New Roman" w:hAnsi="Times New Roman" w:cs="Times New Roman"/>
                <w:sz w:val="28"/>
                <w:szCs w:val="28"/>
              </w:rPr>
              <w:t>kārtību, kād</w:t>
            </w:r>
            <w:r w:rsidRPr="00FF1460">
              <w:rPr>
                <w:rFonts w:ascii="Times New Roman" w:hAnsi="Times New Roman" w:cs="Times New Roman"/>
                <w:sz w:val="28"/>
                <w:szCs w:val="28"/>
              </w:rPr>
              <w:t xml:space="preserve">ā valsts dibināta augstskola izstrādā satversmi. Tāpat </w:t>
            </w:r>
            <w:r w:rsidR="00C640C8" w:rsidRPr="00FF1460">
              <w:rPr>
                <w:rFonts w:ascii="Times New Roman" w:hAnsi="Times New Roman" w:cs="Times New Roman"/>
                <w:sz w:val="28"/>
                <w:szCs w:val="28"/>
              </w:rPr>
              <w:t>ar šo normu paredzēts noteikt</w:t>
            </w:r>
            <w:r w:rsidRPr="00FF1460">
              <w:rPr>
                <w:rFonts w:ascii="Times New Roman" w:hAnsi="Times New Roman" w:cs="Times New Roman"/>
                <w:sz w:val="28"/>
                <w:szCs w:val="28"/>
              </w:rPr>
              <w:t xml:space="preserve"> augstskolas pārstāvības un vadības institūcijas un lēmējinstitūcijas, to sastāvu, locekļu atlases, ievēlēšanas, iecelšanas, apstiprināšanas, atcelšanas kārtību, kā arī citus ar augstskolas iekšējo pārvaldi saistītos jautājumus.</w:t>
            </w:r>
            <w:r w:rsidR="00125F32" w:rsidRPr="00FF1460">
              <w:rPr>
                <w:rFonts w:ascii="Times New Roman" w:hAnsi="Times New Roman" w:cs="Times New Roman"/>
                <w:sz w:val="28"/>
                <w:szCs w:val="28"/>
              </w:rPr>
              <w:t xml:space="preserve"> Ar projekta pantu paredzēts noteikt kārtību, kādā tiks apstiprināt</w:t>
            </w:r>
            <w:r w:rsidR="00E84249" w:rsidRPr="00FF1460">
              <w:rPr>
                <w:rFonts w:ascii="Times New Roman" w:hAnsi="Times New Roman" w:cs="Times New Roman"/>
                <w:sz w:val="28"/>
                <w:szCs w:val="28"/>
              </w:rPr>
              <w:t>as</w:t>
            </w:r>
            <w:r w:rsidR="00125F32" w:rsidRPr="00FF1460">
              <w:rPr>
                <w:rFonts w:ascii="Times New Roman" w:hAnsi="Times New Roman" w:cs="Times New Roman"/>
                <w:sz w:val="28"/>
                <w:szCs w:val="28"/>
              </w:rPr>
              <w:t xml:space="preserve"> valsts dibināto augstskolu</w:t>
            </w:r>
            <w:r w:rsidR="00E95377" w:rsidRPr="00FF1460">
              <w:rPr>
                <w:rFonts w:ascii="Times New Roman" w:hAnsi="Times New Roman" w:cs="Times New Roman"/>
                <w:sz w:val="28"/>
                <w:szCs w:val="28"/>
              </w:rPr>
              <w:t>, Latvijas Nacionālās aizsardzības akadēmijas, kā arī privātpersonu dibināto augstskolu satversmes un grozījum</w:t>
            </w:r>
            <w:r w:rsidR="00E84249" w:rsidRPr="00FF1460">
              <w:rPr>
                <w:rFonts w:ascii="Times New Roman" w:hAnsi="Times New Roman" w:cs="Times New Roman"/>
                <w:sz w:val="28"/>
                <w:szCs w:val="28"/>
              </w:rPr>
              <w:t>i</w:t>
            </w:r>
            <w:r w:rsidR="00F167F6" w:rsidRPr="00FF1460">
              <w:rPr>
                <w:rFonts w:ascii="Times New Roman" w:hAnsi="Times New Roman" w:cs="Times New Roman"/>
                <w:sz w:val="28"/>
                <w:szCs w:val="28"/>
              </w:rPr>
              <w:t xml:space="preserve"> </w:t>
            </w:r>
            <w:r w:rsidR="00125F32" w:rsidRPr="00FF1460">
              <w:rPr>
                <w:rFonts w:ascii="Times New Roman" w:hAnsi="Times New Roman" w:cs="Times New Roman"/>
                <w:sz w:val="28"/>
                <w:szCs w:val="28"/>
              </w:rPr>
              <w:t>tajās.</w:t>
            </w:r>
            <w:r w:rsidR="00EB39CC" w:rsidRPr="00FF1460">
              <w:rPr>
                <w:rFonts w:ascii="Times New Roman" w:hAnsi="Times New Roman" w:cs="Times New Roman"/>
                <w:sz w:val="28"/>
                <w:szCs w:val="28"/>
              </w:rPr>
              <w:t xml:space="preserve"> Likuma 10.panta 5.daļa tiks izteikta jaunā redakcijā, nosakot kārtību, kādā p</w:t>
            </w:r>
            <w:r w:rsidR="00EB39CC" w:rsidRPr="00FF1460">
              <w:rPr>
                <w:rFonts w:ascii="Times New Roman" w:eastAsia="Times New Roman" w:hAnsi="Times New Roman" w:cs="Times New Roman"/>
                <w:sz w:val="28"/>
                <w:szCs w:val="28"/>
                <w:lang w:eastAsia="lv-LV"/>
              </w:rPr>
              <w:t>ersonas, kuras nav augstskolas personāla sastāvā, augstskolas izdotos administratīvos aktus vai faktisko rīcību var apstrīdēt un pārsūdzēt.</w:t>
            </w:r>
            <w:r w:rsidR="00EB39CC" w:rsidRPr="00FF1460">
              <w:rPr>
                <w:rFonts w:ascii="Times New Roman" w:hAnsi="Times New Roman" w:cs="Times New Roman"/>
                <w:sz w:val="28"/>
                <w:szCs w:val="28"/>
              </w:rPr>
              <w:t xml:space="preserve"> </w:t>
            </w:r>
          </w:p>
          <w:p w14:paraId="4892C8EE" w14:textId="77777777" w:rsidR="00391C0D" w:rsidRPr="00FF1460" w:rsidRDefault="00FE004A"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Pr>
                <w:rFonts w:ascii="Times New Roman" w:hAnsi="Times New Roman" w:cs="Times New Roman"/>
                <w:sz w:val="28"/>
                <w:szCs w:val="28"/>
              </w:rPr>
              <w:t>9</w:t>
            </w:r>
            <w:r w:rsidRPr="00FF1460">
              <w:rPr>
                <w:rFonts w:ascii="Times New Roman" w:hAnsi="Times New Roman" w:cs="Times New Roman"/>
                <w:sz w:val="28"/>
                <w:szCs w:val="28"/>
              </w:rPr>
              <w:t xml:space="preserve">.pants </w:t>
            </w:r>
            <w:r w:rsidR="00852B9B">
              <w:rPr>
                <w:rFonts w:ascii="Times New Roman" w:hAnsi="Times New Roman" w:cs="Times New Roman"/>
                <w:sz w:val="28"/>
                <w:szCs w:val="28"/>
              </w:rPr>
              <w:t xml:space="preserve">paredz </w:t>
            </w:r>
            <w:r w:rsidR="00C05DE1">
              <w:rPr>
                <w:rFonts w:ascii="Times New Roman" w:hAnsi="Times New Roman" w:cs="Times New Roman"/>
                <w:sz w:val="28"/>
                <w:szCs w:val="28"/>
              </w:rPr>
              <w:t xml:space="preserve">precizēt </w:t>
            </w:r>
            <w:r w:rsidRPr="00FF1460">
              <w:rPr>
                <w:rFonts w:ascii="Times New Roman" w:hAnsi="Times New Roman" w:cs="Times New Roman"/>
                <w:sz w:val="28"/>
                <w:szCs w:val="28"/>
              </w:rPr>
              <w:t>augstskol</w:t>
            </w:r>
            <w:r w:rsidR="00C367F0" w:rsidRPr="00FF1460">
              <w:rPr>
                <w:rFonts w:ascii="Times New Roman" w:hAnsi="Times New Roman" w:cs="Times New Roman"/>
                <w:sz w:val="28"/>
                <w:szCs w:val="28"/>
              </w:rPr>
              <w:t>u</w:t>
            </w:r>
            <w:r w:rsidRPr="00FF1460">
              <w:rPr>
                <w:rFonts w:ascii="Times New Roman" w:hAnsi="Times New Roman" w:cs="Times New Roman"/>
                <w:sz w:val="28"/>
                <w:szCs w:val="28"/>
              </w:rPr>
              <w:t xml:space="preserve"> galvenās lēmējinstitūcijas</w:t>
            </w:r>
            <w:r w:rsidR="00C367F0" w:rsidRPr="00FF1460">
              <w:rPr>
                <w:rFonts w:ascii="Times New Roman" w:hAnsi="Times New Roman" w:cs="Times New Roman"/>
                <w:sz w:val="28"/>
                <w:szCs w:val="28"/>
              </w:rPr>
              <w:t>.</w:t>
            </w:r>
            <w:r w:rsidRPr="00FF1460">
              <w:rPr>
                <w:rFonts w:ascii="Times New Roman" w:hAnsi="Times New Roman" w:cs="Times New Roman"/>
                <w:sz w:val="28"/>
                <w:szCs w:val="28"/>
              </w:rPr>
              <w:t xml:space="preserve"> </w:t>
            </w:r>
          </w:p>
          <w:p w14:paraId="4892C8EF" w14:textId="77777777" w:rsidR="006978C6" w:rsidRPr="00FF1460" w:rsidRDefault="006978C6"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Pr>
                <w:rFonts w:ascii="Times New Roman" w:hAnsi="Times New Roman" w:cs="Times New Roman"/>
                <w:sz w:val="28"/>
                <w:szCs w:val="28"/>
              </w:rPr>
              <w:t>10</w:t>
            </w:r>
            <w:r w:rsidRPr="00FF1460">
              <w:rPr>
                <w:rFonts w:ascii="Times New Roman" w:hAnsi="Times New Roman" w:cs="Times New Roman"/>
                <w:sz w:val="28"/>
                <w:szCs w:val="28"/>
              </w:rPr>
              <w:t>.pants paredz izteikt 14.pant</w:t>
            </w:r>
            <w:r w:rsidR="00DB1518">
              <w:rPr>
                <w:rFonts w:ascii="Times New Roman" w:hAnsi="Times New Roman" w:cs="Times New Roman"/>
                <w:sz w:val="28"/>
                <w:szCs w:val="28"/>
              </w:rPr>
              <w:t>a pirmo daļu jaunā redakcijā</w:t>
            </w:r>
            <w:r w:rsidRPr="00E53514">
              <w:rPr>
                <w:rFonts w:ascii="Times New Roman" w:hAnsi="Times New Roman" w:cs="Times New Roman"/>
                <w:sz w:val="28"/>
                <w:szCs w:val="28"/>
              </w:rPr>
              <w:t>.</w:t>
            </w:r>
            <w:r w:rsidR="0011332C" w:rsidRPr="00E53514">
              <w:rPr>
                <w:rFonts w:ascii="Times New Roman" w:hAnsi="Times New Roman" w:cs="Times New Roman"/>
                <w:sz w:val="28"/>
                <w:szCs w:val="28"/>
              </w:rPr>
              <w:t xml:space="preserve"> </w:t>
            </w:r>
          </w:p>
          <w:p w14:paraId="4892C8F0" w14:textId="77777777" w:rsidR="001427EE" w:rsidRPr="00852B9B" w:rsidRDefault="002D2BFE"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sidRPr="00FF1460">
              <w:rPr>
                <w:rFonts w:ascii="Times New Roman" w:hAnsi="Times New Roman" w:cs="Times New Roman"/>
                <w:sz w:val="28"/>
                <w:szCs w:val="28"/>
              </w:rPr>
              <w:t>1</w:t>
            </w:r>
            <w:r w:rsidR="00DB1518">
              <w:rPr>
                <w:rFonts w:ascii="Times New Roman" w:hAnsi="Times New Roman" w:cs="Times New Roman"/>
                <w:sz w:val="28"/>
                <w:szCs w:val="28"/>
              </w:rPr>
              <w:t>1</w:t>
            </w:r>
            <w:r w:rsidR="001427EE" w:rsidRPr="00FF1460">
              <w:rPr>
                <w:rFonts w:ascii="Times New Roman" w:hAnsi="Times New Roman" w:cs="Times New Roman"/>
                <w:sz w:val="28"/>
                <w:szCs w:val="28"/>
              </w:rPr>
              <w:t>.pants paredz papildināt likumu ar 14.</w:t>
            </w:r>
            <w:r w:rsidR="001427EE" w:rsidRPr="00FF1460">
              <w:rPr>
                <w:rFonts w:ascii="Times New Roman" w:hAnsi="Times New Roman" w:cs="Times New Roman"/>
                <w:sz w:val="28"/>
                <w:szCs w:val="28"/>
                <w:vertAlign w:val="superscript"/>
              </w:rPr>
              <w:t>1</w:t>
            </w:r>
            <w:r w:rsidR="001427EE" w:rsidRPr="00FF1460">
              <w:rPr>
                <w:rFonts w:ascii="Times New Roman" w:hAnsi="Times New Roman" w:cs="Times New Roman"/>
                <w:sz w:val="28"/>
                <w:szCs w:val="28"/>
              </w:rPr>
              <w:t xml:space="preserve"> un 14.</w:t>
            </w:r>
            <w:r w:rsidR="001427EE" w:rsidRPr="00FF1460">
              <w:rPr>
                <w:rFonts w:ascii="Times New Roman" w:hAnsi="Times New Roman" w:cs="Times New Roman"/>
                <w:sz w:val="28"/>
                <w:szCs w:val="28"/>
                <w:vertAlign w:val="superscript"/>
              </w:rPr>
              <w:t>2</w:t>
            </w:r>
            <w:r w:rsidR="001427EE" w:rsidRPr="00FF1460">
              <w:rPr>
                <w:rFonts w:ascii="Times New Roman" w:hAnsi="Times New Roman" w:cs="Times New Roman"/>
                <w:sz w:val="28"/>
                <w:szCs w:val="28"/>
              </w:rPr>
              <w:t xml:space="preserve"> pantu, ieviešot jaunu padomi</w:t>
            </w:r>
            <w:r w:rsidR="00E53514">
              <w:rPr>
                <w:rFonts w:ascii="Times New Roman" w:hAnsi="Times New Roman" w:cs="Times New Roman"/>
                <w:sz w:val="28"/>
                <w:szCs w:val="28"/>
              </w:rPr>
              <w:t xml:space="preserve"> </w:t>
            </w:r>
            <w:r w:rsidR="00DB1518">
              <w:rPr>
                <w:rFonts w:ascii="Times New Roman" w:hAnsi="Times New Roman" w:cs="Times New Roman"/>
                <w:sz w:val="28"/>
                <w:szCs w:val="28"/>
              </w:rPr>
              <w:t>–</w:t>
            </w:r>
            <w:r w:rsidR="001427EE" w:rsidRPr="00FF1460">
              <w:rPr>
                <w:rFonts w:ascii="Times New Roman" w:hAnsi="Times New Roman" w:cs="Times New Roman"/>
                <w:sz w:val="28"/>
                <w:szCs w:val="28"/>
              </w:rPr>
              <w:t xml:space="preserve"> augstskolas padomi, kā arī nosakot tās kompetenci. </w:t>
            </w:r>
            <w:r w:rsidR="00852B9B">
              <w:rPr>
                <w:rFonts w:ascii="Times New Roman" w:hAnsi="Times New Roman" w:cs="Times New Roman"/>
                <w:sz w:val="28"/>
                <w:szCs w:val="28"/>
              </w:rPr>
              <w:t>14</w:t>
            </w:r>
            <w:r w:rsidR="00852B9B">
              <w:rPr>
                <w:rFonts w:ascii="Times New Roman" w:hAnsi="Times New Roman" w:cs="Times New Roman"/>
                <w:sz w:val="28"/>
                <w:szCs w:val="28"/>
                <w:vertAlign w:val="superscript"/>
              </w:rPr>
              <w:t>3</w:t>
            </w:r>
            <w:r w:rsidR="00852B9B">
              <w:rPr>
                <w:rFonts w:ascii="Times New Roman" w:hAnsi="Times New Roman" w:cs="Times New Roman"/>
                <w:sz w:val="28"/>
                <w:szCs w:val="28"/>
              </w:rPr>
              <w:t>. pants paredz papildināt likumu ar padomes locekļu atlases un nominēšanas kārtību valsts dibinātās augstskolās.</w:t>
            </w:r>
          </w:p>
          <w:p w14:paraId="4892C8F1" w14:textId="77777777" w:rsidR="00BD166F" w:rsidRPr="00FF1460" w:rsidRDefault="002A50F3" w:rsidP="002A50F3">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sidRPr="00FF1460">
              <w:rPr>
                <w:rFonts w:ascii="Times New Roman" w:hAnsi="Times New Roman" w:cs="Times New Roman"/>
                <w:sz w:val="28"/>
                <w:szCs w:val="28"/>
              </w:rPr>
              <w:t>1</w:t>
            </w:r>
            <w:r w:rsidR="00DB1518">
              <w:rPr>
                <w:rFonts w:ascii="Times New Roman" w:hAnsi="Times New Roman" w:cs="Times New Roman"/>
                <w:sz w:val="28"/>
                <w:szCs w:val="28"/>
              </w:rPr>
              <w:t>2</w:t>
            </w:r>
            <w:r w:rsidRPr="00FF1460">
              <w:rPr>
                <w:rFonts w:ascii="Times New Roman" w:hAnsi="Times New Roman" w:cs="Times New Roman"/>
                <w:sz w:val="28"/>
                <w:szCs w:val="28"/>
              </w:rPr>
              <w:t>.</w:t>
            </w:r>
            <w:r w:rsidR="00C05DE1">
              <w:rPr>
                <w:rFonts w:ascii="Times New Roman" w:hAnsi="Times New Roman" w:cs="Times New Roman"/>
                <w:sz w:val="28"/>
                <w:szCs w:val="28"/>
              </w:rPr>
              <w:t xml:space="preserve"> un </w:t>
            </w:r>
            <w:r w:rsidR="00DB1518">
              <w:rPr>
                <w:rFonts w:ascii="Times New Roman" w:hAnsi="Times New Roman" w:cs="Times New Roman"/>
                <w:sz w:val="28"/>
                <w:szCs w:val="28"/>
              </w:rPr>
              <w:t>13</w:t>
            </w:r>
            <w:r w:rsidR="00C05DE1">
              <w:rPr>
                <w:rFonts w:ascii="Times New Roman" w:hAnsi="Times New Roman" w:cs="Times New Roman"/>
                <w:sz w:val="28"/>
                <w:szCs w:val="28"/>
              </w:rPr>
              <w:t>.</w:t>
            </w:r>
            <w:r w:rsidRPr="00FF1460">
              <w:rPr>
                <w:rFonts w:ascii="Times New Roman" w:hAnsi="Times New Roman" w:cs="Times New Roman"/>
                <w:sz w:val="28"/>
                <w:szCs w:val="28"/>
              </w:rPr>
              <w:t xml:space="preserve">pants </w:t>
            </w:r>
            <w:r w:rsidR="00C05DE1">
              <w:rPr>
                <w:rFonts w:ascii="Times New Roman" w:hAnsi="Times New Roman" w:cs="Times New Roman"/>
                <w:sz w:val="28"/>
                <w:szCs w:val="28"/>
              </w:rPr>
              <w:t xml:space="preserve">precizē likuma regulējumu attiecībā uz senātu. </w:t>
            </w:r>
          </w:p>
          <w:p w14:paraId="4892C8F2" w14:textId="77777777" w:rsidR="00E95377" w:rsidRPr="00FF1460" w:rsidRDefault="00BD166F"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Izvērtējot patreizējo situāciju un izveidojušos praksi, jaunā redakcijā ir likuma 17.pants „Rektors” (projekta </w:t>
            </w:r>
            <w:r w:rsidR="00DB1518" w:rsidRPr="00FF1460">
              <w:rPr>
                <w:rFonts w:ascii="Times New Roman" w:hAnsi="Times New Roman" w:cs="Times New Roman"/>
                <w:sz w:val="28"/>
                <w:szCs w:val="28"/>
              </w:rPr>
              <w:t>1</w:t>
            </w:r>
            <w:r w:rsidR="00DB1518">
              <w:rPr>
                <w:rFonts w:ascii="Times New Roman" w:hAnsi="Times New Roman" w:cs="Times New Roman"/>
                <w:sz w:val="28"/>
                <w:szCs w:val="28"/>
              </w:rPr>
              <w:t>4</w:t>
            </w:r>
            <w:r w:rsidRPr="00FF1460">
              <w:rPr>
                <w:rFonts w:ascii="Times New Roman" w:hAnsi="Times New Roman" w:cs="Times New Roman"/>
                <w:sz w:val="28"/>
                <w:szCs w:val="28"/>
              </w:rPr>
              <w:t xml:space="preserve">.pants). Projekts paredz deleģējumu Ministru kabinetam </w:t>
            </w:r>
            <w:r w:rsidR="002A50F3" w:rsidRPr="00FF1460">
              <w:rPr>
                <w:rFonts w:ascii="Times New Roman" w:hAnsi="Times New Roman" w:cs="Times New Roman"/>
                <w:sz w:val="28"/>
                <w:szCs w:val="28"/>
              </w:rPr>
              <w:t xml:space="preserve"> </w:t>
            </w:r>
            <w:r w:rsidRPr="00FF1460">
              <w:rPr>
                <w:rFonts w:ascii="Times New Roman" w:hAnsi="Times New Roman" w:cs="Times New Roman"/>
                <w:sz w:val="28"/>
                <w:szCs w:val="28"/>
              </w:rPr>
              <w:t>noteikt  valsts augstskolas rektora amata pretendentu pieteikšanās nosacījumus, kārtību kādā atlasa un vērtē pretendentus, kā arī kārtību, kādā ieceļ amatā un atceļ no amata valsts augstskolas rektoru.</w:t>
            </w:r>
            <w:r w:rsidR="00E53514">
              <w:rPr>
                <w:rFonts w:ascii="Times New Roman" w:hAnsi="Times New Roman" w:cs="Times New Roman"/>
                <w:sz w:val="28"/>
                <w:szCs w:val="28"/>
              </w:rPr>
              <w:t xml:space="preserve"> </w:t>
            </w:r>
          </w:p>
          <w:p w14:paraId="4892C8F3" w14:textId="77777777" w:rsidR="00A81C38" w:rsidRPr="00FF1460" w:rsidRDefault="00CE190B"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B1518" w:rsidRPr="00FF1460">
              <w:rPr>
                <w:rFonts w:ascii="Times New Roman" w:hAnsi="Times New Roman" w:cs="Times New Roman"/>
                <w:sz w:val="28"/>
                <w:szCs w:val="28"/>
              </w:rPr>
              <w:t>1</w:t>
            </w:r>
            <w:r w:rsidR="00DB1518">
              <w:rPr>
                <w:rFonts w:ascii="Times New Roman" w:hAnsi="Times New Roman" w:cs="Times New Roman"/>
                <w:sz w:val="28"/>
                <w:szCs w:val="28"/>
              </w:rPr>
              <w:t>7</w:t>
            </w:r>
            <w:r w:rsidR="00A81C38" w:rsidRPr="00FF1460">
              <w:rPr>
                <w:rFonts w:ascii="Times New Roman" w:hAnsi="Times New Roman" w:cs="Times New Roman"/>
                <w:sz w:val="28"/>
                <w:szCs w:val="28"/>
              </w:rPr>
              <w:t>. pants papildināts ar jaunu regulējumu</w:t>
            </w:r>
            <w:r w:rsidR="00DB1518">
              <w:rPr>
                <w:rFonts w:ascii="Times New Roman" w:hAnsi="Times New Roman" w:cs="Times New Roman"/>
                <w:sz w:val="28"/>
                <w:szCs w:val="28"/>
              </w:rPr>
              <w:t xml:space="preserve"> par augstskolu struktūrvienību veidošanu un regulējumu</w:t>
            </w:r>
            <w:r w:rsidR="00A81C38" w:rsidRPr="00FF1460">
              <w:rPr>
                <w:rFonts w:ascii="Times New Roman" w:hAnsi="Times New Roman" w:cs="Times New Roman"/>
                <w:sz w:val="28"/>
                <w:szCs w:val="28"/>
              </w:rPr>
              <w:t>, kas nosaka, augstskolu struktūrvienību vadītāju atlasi un iecelšanas termiņus.</w:t>
            </w:r>
          </w:p>
          <w:p w14:paraId="4892C8F4" w14:textId="77777777" w:rsidR="00A81C38" w:rsidRPr="00FF1460" w:rsidRDefault="00B56A35"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7D34AB" w:rsidRPr="00FF1460">
              <w:rPr>
                <w:rFonts w:ascii="Times New Roman" w:hAnsi="Times New Roman" w:cs="Times New Roman"/>
                <w:sz w:val="28"/>
                <w:szCs w:val="28"/>
              </w:rPr>
              <w:t>1</w:t>
            </w:r>
            <w:r w:rsidR="007D34AB">
              <w:rPr>
                <w:rFonts w:ascii="Times New Roman" w:hAnsi="Times New Roman" w:cs="Times New Roman"/>
                <w:sz w:val="28"/>
                <w:szCs w:val="28"/>
              </w:rPr>
              <w:t>8</w:t>
            </w:r>
            <w:r w:rsidRPr="00FF1460">
              <w:rPr>
                <w:rFonts w:ascii="Times New Roman" w:hAnsi="Times New Roman" w:cs="Times New Roman"/>
                <w:sz w:val="28"/>
                <w:szCs w:val="28"/>
              </w:rPr>
              <w:t>. pants nosaka kārtību, kādā augstskolas personāls var apstrīdēt un pārsūdzēt augstskolu izdotos administratīvos aktus vai faktisko rīcību.</w:t>
            </w:r>
          </w:p>
          <w:p w14:paraId="4892C8F5" w14:textId="77777777" w:rsidR="00A81C38" w:rsidRPr="00FF1460" w:rsidRDefault="00A22B9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7D34AB">
              <w:rPr>
                <w:rFonts w:ascii="Times New Roman" w:hAnsi="Times New Roman" w:cs="Times New Roman"/>
                <w:sz w:val="28"/>
                <w:szCs w:val="28"/>
              </w:rPr>
              <w:t>21</w:t>
            </w:r>
            <w:r w:rsidRPr="00FF1460">
              <w:rPr>
                <w:rFonts w:ascii="Times New Roman" w:hAnsi="Times New Roman" w:cs="Times New Roman"/>
                <w:sz w:val="28"/>
                <w:szCs w:val="28"/>
              </w:rPr>
              <w:t xml:space="preserve">. pants </w:t>
            </w:r>
            <w:r w:rsidR="007D34AB">
              <w:rPr>
                <w:rFonts w:ascii="Times New Roman" w:hAnsi="Times New Roman" w:cs="Times New Roman"/>
                <w:sz w:val="28"/>
                <w:szCs w:val="28"/>
              </w:rPr>
              <w:t>definē</w:t>
            </w:r>
            <w:r w:rsidR="007D34AB" w:rsidRPr="00FF1460">
              <w:rPr>
                <w:rFonts w:ascii="Times New Roman" w:hAnsi="Times New Roman" w:cs="Times New Roman"/>
                <w:sz w:val="28"/>
                <w:szCs w:val="28"/>
              </w:rPr>
              <w:t xml:space="preserve"> </w:t>
            </w:r>
            <w:r w:rsidR="00EC07E8" w:rsidRPr="00FF1460">
              <w:rPr>
                <w:rFonts w:ascii="Times New Roman" w:hAnsi="Times New Roman" w:cs="Times New Roman"/>
                <w:sz w:val="28"/>
                <w:szCs w:val="28"/>
              </w:rPr>
              <w:t>valsts dibinātu augstskolu</w:t>
            </w:r>
            <w:r w:rsidR="007D34AB">
              <w:rPr>
                <w:rFonts w:ascii="Times New Roman" w:hAnsi="Times New Roman" w:cs="Times New Roman"/>
                <w:sz w:val="28"/>
                <w:szCs w:val="28"/>
              </w:rPr>
              <w:t xml:space="preserve"> administratīvo personālu un</w:t>
            </w:r>
            <w:r w:rsidR="00EC07E8" w:rsidRPr="00FF1460">
              <w:rPr>
                <w:rFonts w:ascii="Times New Roman" w:hAnsi="Times New Roman" w:cs="Times New Roman"/>
                <w:sz w:val="28"/>
                <w:szCs w:val="28"/>
              </w:rPr>
              <w:t xml:space="preserve"> </w:t>
            </w:r>
            <w:r w:rsidRPr="00FF1460">
              <w:rPr>
                <w:rFonts w:ascii="Times New Roman" w:hAnsi="Times New Roman" w:cs="Times New Roman"/>
                <w:sz w:val="28"/>
                <w:szCs w:val="28"/>
              </w:rPr>
              <w:t>prorektoru apstiprināšanas kārtību.</w:t>
            </w:r>
          </w:p>
          <w:p w14:paraId="4892C8F6" w14:textId="77777777" w:rsidR="00112968" w:rsidRPr="00FF1460" w:rsidRDefault="00112968" w:rsidP="00391C0D">
            <w:pPr>
              <w:spacing w:after="0" w:line="240" w:lineRule="auto"/>
              <w:jc w:val="both"/>
              <w:rPr>
                <w:rFonts w:ascii="Times New Roman" w:hAnsi="Times New Roman" w:cs="Times New Roman"/>
                <w:sz w:val="28"/>
                <w:szCs w:val="28"/>
              </w:rPr>
            </w:pPr>
            <w:r w:rsidRPr="00FF1460">
              <w:rPr>
                <w:rFonts w:ascii="Times New Roman" w:eastAsia="Times New Roman" w:hAnsi="Times New Roman" w:cs="Times New Roman"/>
                <w:sz w:val="28"/>
                <w:szCs w:val="28"/>
                <w:lang w:eastAsia="lv-LV"/>
              </w:rPr>
              <w:t xml:space="preserve">Ar projektu ir paredzēts papildināt likuma </w:t>
            </w:r>
            <w:r w:rsidRPr="00FF1460">
              <w:rPr>
                <w:rFonts w:ascii="Times New Roman" w:hAnsi="Times New Roman" w:cs="Times New Roman"/>
                <w:sz w:val="28"/>
                <w:szCs w:val="28"/>
              </w:rPr>
              <w:t>64.</w:t>
            </w:r>
            <w:r w:rsidRPr="00FF1460">
              <w:rPr>
                <w:rFonts w:ascii="Times New Roman" w:hAnsi="Times New Roman" w:cs="Times New Roman"/>
                <w:sz w:val="28"/>
                <w:szCs w:val="28"/>
                <w:vertAlign w:val="superscript"/>
              </w:rPr>
              <w:t>3</w:t>
            </w:r>
            <w:r w:rsidRPr="00FF1460">
              <w:rPr>
                <w:rFonts w:ascii="Times New Roman" w:hAnsi="Times New Roman" w:cs="Times New Roman"/>
                <w:sz w:val="28"/>
                <w:szCs w:val="28"/>
              </w:rPr>
              <w:t xml:space="preserve"> pantu</w:t>
            </w:r>
            <w:r w:rsidR="00EC07E8" w:rsidRPr="00FF1460">
              <w:rPr>
                <w:rFonts w:ascii="Times New Roman" w:hAnsi="Times New Roman" w:cs="Times New Roman"/>
                <w:sz w:val="28"/>
                <w:szCs w:val="28"/>
              </w:rPr>
              <w:t>, kas ir pārcelta no likuma IX nodaļas</w:t>
            </w:r>
            <w:r w:rsidRPr="00FF1460">
              <w:rPr>
                <w:rFonts w:ascii="Times New Roman" w:hAnsi="Times New Roman" w:cs="Times New Roman"/>
                <w:sz w:val="28"/>
                <w:szCs w:val="28"/>
              </w:rPr>
              <w:t xml:space="preserve"> </w:t>
            </w:r>
            <w:r w:rsidR="00EC07E8" w:rsidRPr="00FF1460">
              <w:rPr>
                <w:rFonts w:ascii="Times New Roman" w:hAnsi="Times New Roman" w:cs="Times New Roman"/>
                <w:sz w:val="28"/>
                <w:szCs w:val="28"/>
              </w:rPr>
              <w:t>un</w:t>
            </w:r>
            <w:r w:rsidRPr="00FF1460">
              <w:rPr>
                <w:rFonts w:ascii="Times New Roman" w:hAnsi="Times New Roman" w:cs="Times New Roman"/>
                <w:sz w:val="28"/>
                <w:szCs w:val="28"/>
              </w:rPr>
              <w:t xml:space="preserve"> kas nosaka  pārskata par augstskolas un koledžas darbību sagatavošanas un iesniegšanas  kārtību</w:t>
            </w:r>
            <w:r w:rsidR="00041247" w:rsidRPr="00FF1460">
              <w:rPr>
                <w:rFonts w:ascii="Times New Roman" w:hAnsi="Times New Roman" w:cs="Times New Roman"/>
                <w:sz w:val="28"/>
                <w:szCs w:val="28"/>
              </w:rPr>
              <w:t xml:space="preserve"> (projekta </w:t>
            </w:r>
            <w:r w:rsidR="007D34AB" w:rsidRPr="00FF1460">
              <w:rPr>
                <w:rFonts w:ascii="Times New Roman" w:hAnsi="Times New Roman" w:cs="Times New Roman"/>
                <w:sz w:val="28"/>
                <w:szCs w:val="28"/>
              </w:rPr>
              <w:t>2</w:t>
            </w:r>
            <w:r w:rsidR="007D34AB">
              <w:rPr>
                <w:rFonts w:ascii="Times New Roman" w:hAnsi="Times New Roman" w:cs="Times New Roman"/>
                <w:sz w:val="28"/>
                <w:szCs w:val="28"/>
              </w:rPr>
              <w:t>7</w:t>
            </w:r>
            <w:r w:rsidR="00041247" w:rsidRPr="00FF1460">
              <w:rPr>
                <w:rFonts w:ascii="Times New Roman" w:hAnsi="Times New Roman" w:cs="Times New Roman"/>
                <w:sz w:val="28"/>
                <w:szCs w:val="28"/>
              </w:rPr>
              <w:t>.pants)</w:t>
            </w:r>
            <w:r w:rsidRPr="00FF1460">
              <w:rPr>
                <w:rFonts w:ascii="Times New Roman" w:hAnsi="Times New Roman" w:cs="Times New Roman"/>
                <w:sz w:val="28"/>
                <w:szCs w:val="28"/>
              </w:rPr>
              <w:t>.</w:t>
            </w:r>
          </w:p>
          <w:p w14:paraId="4892C8F7" w14:textId="27C29B94" w:rsidR="00112968" w:rsidRDefault="00112968"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Projekts paredz </w:t>
            </w:r>
            <w:bookmarkStart w:id="0" w:name="_GoBack"/>
            <w:bookmarkEnd w:id="0"/>
            <w:r w:rsidRPr="00FF1460">
              <w:rPr>
                <w:rFonts w:ascii="Times New Roman" w:hAnsi="Times New Roman" w:cs="Times New Roman"/>
                <w:sz w:val="28"/>
                <w:szCs w:val="28"/>
              </w:rPr>
              <w:t xml:space="preserve">izslēgt nodaļu </w:t>
            </w:r>
            <w:r w:rsidR="00EC07E8" w:rsidRPr="00FF1460">
              <w:rPr>
                <w:rFonts w:ascii="Times New Roman" w:hAnsi="Times New Roman" w:cs="Times New Roman"/>
                <w:sz w:val="28"/>
                <w:szCs w:val="28"/>
              </w:rPr>
              <w:t>„Augstākās izglītības padome” (2</w:t>
            </w:r>
            <w:r w:rsidR="00B76C7F">
              <w:rPr>
                <w:rFonts w:ascii="Times New Roman" w:hAnsi="Times New Roman" w:cs="Times New Roman"/>
                <w:sz w:val="28"/>
                <w:szCs w:val="28"/>
              </w:rPr>
              <w:t>9</w:t>
            </w:r>
            <w:r w:rsidRPr="00FF1460">
              <w:rPr>
                <w:rFonts w:ascii="Times New Roman" w:hAnsi="Times New Roman" w:cs="Times New Roman"/>
                <w:sz w:val="28"/>
                <w:szCs w:val="28"/>
              </w:rPr>
              <w:t>.pants).</w:t>
            </w:r>
            <w:r w:rsidR="000B730B">
              <w:rPr>
                <w:rFonts w:ascii="Times New Roman" w:hAnsi="Times New Roman" w:cs="Times New Roman"/>
                <w:sz w:val="28"/>
                <w:szCs w:val="28"/>
              </w:rPr>
              <w:t xml:space="preserve"> Tiek izslēgta arī Augstskolu likuma 55.panta otrā daļa, kas nosaka studiju programmu kvantitatīvos ierobežojumus, jo šī procedūra rada lieku administratīvo slogu augstskolām un ir attiecināti tikai uz akadēmiskajām studiju programmām. Bez tam A</w:t>
            </w:r>
            <w:r w:rsidR="007D34AB">
              <w:rPr>
                <w:rFonts w:ascii="Times New Roman" w:hAnsi="Times New Roman" w:cs="Times New Roman"/>
                <w:sz w:val="28"/>
                <w:szCs w:val="28"/>
              </w:rPr>
              <w:t>ugstākās izglītības padomes</w:t>
            </w:r>
            <w:r w:rsidR="000B730B">
              <w:rPr>
                <w:rFonts w:ascii="Times New Roman" w:hAnsi="Times New Roman" w:cs="Times New Roman"/>
                <w:sz w:val="28"/>
                <w:szCs w:val="28"/>
              </w:rPr>
              <w:t xml:space="preserve"> sniegtajam </w:t>
            </w:r>
            <w:r w:rsidR="000C37F6">
              <w:rPr>
                <w:rFonts w:ascii="Times New Roman" w:hAnsi="Times New Roman" w:cs="Times New Roman"/>
                <w:sz w:val="28"/>
                <w:szCs w:val="28"/>
              </w:rPr>
              <w:t>atzinumam ir tikai informatīvs raksturs studiju programmu licencēšanas vai studiju virzienu akreditācijas procesā.</w:t>
            </w:r>
          </w:p>
          <w:p w14:paraId="4892C8F8" w14:textId="77777777" w:rsidR="00ED1ACF" w:rsidRPr="00FF1460" w:rsidRDefault="00ED1ACF" w:rsidP="00391C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7D34AB">
              <w:rPr>
                <w:rFonts w:ascii="Times New Roman" w:hAnsi="Times New Roman" w:cs="Times New Roman"/>
                <w:sz w:val="28"/>
                <w:szCs w:val="28"/>
              </w:rPr>
              <w:t>ugstākās izglītības padomes</w:t>
            </w:r>
            <w:r>
              <w:rPr>
                <w:rFonts w:ascii="Times New Roman" w:hAnsi="Times New Roman" w:cs="Times New Roman"/>
                <w:sz w:val="28"/>
                <w:szCs w:val="28"/>
              </w:rPr>
              <w:t xml:space="preserve"> funkcijas, kuru nodošana nav paredzēta citai institūcijai</w:t>
            </w:r>
            <w:r w:rsidR="007D34AB">
              <w:rPr>
                <w:rFonts w:ascii="Times New Roman" w:hAnsi="Times New Roman" w:cs="Times New Roman"/>
                <w:sz w:val="28"/>
                <w:szCs w:val="28"/>
              </w:rPr>
              <w:t>,</w:t>
            </w:r>
            <w:r>
              <w:rPr>
                <w:rFonts w:ascii="Times New Roman" w:hAnsi="Times New Roman" w:cs="Times New Roman"/>
                <w:sz w:val="28"/>
                <w:szCs w:val="28"/>
              </w:rPr>
              <w:t xml:space="preserve"> tiek izslēgtas, jo pēc būtības dublē darbības, ko veic ministrija, attiecīgās nozaru ministrijas vai akreditācijas aģentūra.</w:t>
            </w:r>
          </w:p>
          <w:p w14:paraId="4892C8F9" w14:textId="1BF0C133" w:rsidR="00ED1ACF" w:rsidRPr="00FF1460" w:rsidRDefault="00112968" w:rsidP="00EC07E8">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proofErr w:type="gramStart"/>
            <w:r w:rsidR="00B76C7F">
              <w:rPr>
                <w:rFonts w:ascii="Times New Roman" w:hAnsi="Times New Roman" w:cs="Times New Roman"/>
                <w:sz w:val="28"/>
                <w:szCs w:val="28"/>
              </w:rPr>
              <w:t>30</w:t>
            </w:r>
            <w:r w:rsidRPr="00FF1460">
              <w:rPr>
                <w:rFonts w:ascii="Times New Roman" w:hAnsi="Times New Roman" w:cs="Times New Roman"/>
                <w:sz w:val="28"/>
                <w:szCs w:val="28"/>
              </w:rPr>
              <w:t>.pants</w:t>
            </w:r>
            <w:proofErr w:type="gramEnd"/>
            <w:r w:rsidRPr="00FF1460">
              <w:rPr>
                <w:rFonts w:ascii="Times New Roman" w:hAnsi="Times New Roman" w:cs="Times New Roman"/>
                <w:sz w:val="28"/>
                <w:szCs w:val="28"/>
              </w:rPr>
              <w:t xml:space="preserve"> paredz papildināt likumu ar vairākiem pārejas noteikumiem, kuri </w:t>
            </w:r>
            <w:r w:rsidR="00E84249" w:rsidRPr="00FF1460">
              <w:rPr>
                <w:rFonts w:ascii="Times New Roman" w:hAnsi="Times New Roman" w:cs="Times New Roman"/>
                <w:sz w:val="28"/>
                <w:szCs w:val="28"/>
              </w:rPr>
              <w:t xml:space="preserve">nodrošinās </w:t>
            </w:r>
            <w:r w:rsidRPr="00FF1460">
              <w:rPr>
                <w:rFonts w:ascii="Times New Roman" w:hAnsi="Times New Roman" w:cs="Times New Roman"/>
                <w:sz w:val="28"/>
                <w:szCs w:val="28"/>
              </w:rPr>
              <w:t>jaunā normatīvā regulējuma ievie</w:t>
            </w:r>
            <w:r w:rsidR="00F2315A" w:rsidRPr="00FF1460">
              <w:rPr>
                <w:rFonts w:ascii="Times New Roman" w:hAnsi="Times New Roman" w:cs="Times New Roman"/>
                <w:sz w:val="28"/>
                <w:szCs w:val="28"/>
              </w:rPr>
              <w:t>šanu</w:t>
            </w:r>
            <w:r w:rsidRPr="00FF1460">
              <w:rPr>
                <w:rFonts w:ascii="Times New Roman" w:hAnsi="Times New Roman" w:cs="Times New Roman"/>
                <w:sz w:val="28"/>
                <w:szCs w:val="28"/>
              </w:rPr>
              <w:t>.</w:t>
            </w:r>
          </w:p>
        </w:tc>
      </w:tr>
      <w:tr w:rsidR="00FF1460" w:rsidRPr="00FF1460" w14:paraId="4892C8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892C8FB" w14:textId="7777777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4892C8FC"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4892C8FD" w14:textId="77777777" w:rsidR="00E5323B" w:rsidRPr="00FF1460" w:rsidRDefault="00852B9B"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Izglītības un zinātnes ministrija</w:t>
            </w:r>
          </w:p>
        </w:tc>
      </w:tr>
      <w:tr w:rsidR="008E57C0" w:rsidRPr="00765444" w14:paraId="4892C902"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892C8FF"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4892C900"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4892C901" w14:textId="77777777" w:rsidR="0015144A" w:rsidRPr="009060E6" w:rsidRDefault="00E95377" w:rsidP="009060E6">
            <w:pPr>
              <w:keepNext/>
              <w:keepLines/>
              <w:spacing w:after="0" w:line="240" w:lineRule="auto"/>
              <w:jc w:val="both"/>
              <w:outlineLvl w:val="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Nav.</w:t>
            </w:r>
          </w:p>
        </w:tc>
      </w:tr>
    </w:tbl>
    <w:p w14:paraId="4892C903"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992"/>
        <w:gridCol w:w="6220"/>
      </w:tblGrid>
      <w:tr w:rsidR="008E57C0" w:rsidRPr="00765444" w14:paraId="4892C905" w14:textId="77777777" w:rsidTr="00765444">
        <w:trPr>
          <w:tblCellSpacing w:w="15" w:type="dxa"/>
        </w:trPr>
        <w:tc>
          <w:tcPr>
            <w:tcW w:w="4969" w:type="pct"/>
            <w:gridSpan w:val="3"/>
            <w:vAlign w:val="center"/>
            <w:hideMark/>
          </w:tcPr>
          <w:p w14:paraId="4892C904"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8E57C0" w:rsidRPr="00765444" w14:paraId="4892C909" w14:textId="77777777" w:rsidTr="0052744F">
        <w:trPr>
          <w:tblCellSpacing w:w="15" w:type="dxa"/>
        </w:trPr>
        <w:tc>
          <w:tcPr>
            <w:tcW w:w="268" w:type="pct"/>
            <w:hideMark/>
          </w:tcPr>
          <w:p w14:paraId="4892C906"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24" w:type="pct"/>
            <w:hideMark/>
          </w:tcPr>
          <w:p w14:paraId="4892C907"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Sabiedrības mērķgrupas, kuras tiesiskais regulējums ietekmē vai varētu ietekmēt</w:t>
            </w:r>
          </w:p>
        </w:tc>
        <w:tc>
          <w:tcPr>
            <w:tcW w:w="3146" w:type="pct"/>
            <w:hideMark/>
          </w:tcPr>
          <w:p w14:paraId="4892C908" w14:textId="77777777" w:rsidR="00E5323B" w:rsidRPr="00E84249" w:rsidRDefault="009A06D4" w:rsidP="00891D0F">
            <w:pPr>
              <w:spacing w:after="0" w:line="240" w:lineRule="auto"/>
              <w:jc w:val="both"/>
              <w:rPr>
                <w:rFonts w:ascii="Times New Roman" w:eastAsiaTheme="minorEastAsia" w:hAnsi="Times New Roman" w:cs="Times New Roman"/>
                <w:sz w:val="28"/>
                <w:szCs w:val="28"/>
              </w:rPr>
            </w:pPr>
            <w:r w:rsidRPr="00E84249">
              <w:rPr>
                <w:rFonts w:ascii="Times New Roman" w:hAnsi="Times New Roman"/>
                <w:sz w:val="28"/>
                <w:szCs w:val="28"/>
              </w:rPr>
              <w:t>Augstskolas, studējošie, studēt gribētāji</w:t>
            </w:r>
          </w:p>
        </w:tc>
      </w:tr>
      <w:tr w:rsidR="008E57C0" w:rsidRPr="002A7863" w14:paraId="4892C912" w14:textId="77777777" w:rsidTr="0052744F">
        <w:trPr>
          <w:tblCellSpacing w:w="15" w:type="dxa"/>
        </w:trPr>
        <w:tc>
          <w:tcPr>
            <w:tcW w:w="268" w:type="pct"/>
            <w:hideMark/>
          </w:tcPr>
          <w:p w14:paraId="4892C90A"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24" w:type="pct"/>
            <w:hideMark/>
          </w:tcPr>
          <w:p w14:paraId="4892C90B"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Tiesiskā regulējuma ietekme uz tautsaimniecību un administratīvo slogu</w:t>
            </w:r>
          </w:p>
        </w:tc>
        <w:tc>
          <w:tcPr>
            <w:tcW w:w="3146" w:type="pct"/>
            <w:hideMark/>
          </w:tcPr>
          <w:p w14:paraId="4892C90C" w14:textId="77777777" w:rsidR="00E5323B" w:rsidRPr="002A7863" w:rsidRDefault="003A4DBA" w:rsidP="009A7A9C">
            <w:pPr>
              <w:spacing w:after="0" w:line="240" w:lineRule="auto"/>
              <w:jc w:val="both"/>
              <w:rPr>
                <w:rFonts w:ascii="Times New Roman" w:hAnsi="Times New Roman" w:cs="Times New Roman"/>
                <w:sz w:val="28"/>
                <w:szCs w:val="28"/>
              </w:rPr>
            </w:pPr>
            <w:r w:rsidRPr="002A7863">
              <w:rPr>
                <w:rFonts w:ascii="Times New Roman" w:eastAsia="Times New Roman" w:hAnsi="Times New Roman" w:cs="Times New Roman"/>
                <w:iCs/>
                <w:sz w:val="28"/>
                <w:szCs w:val="28"/>
                <w:lang w:eastAsia="lv-LV"/>
              </w:rPr>
              <w:t>Ietekme uz</w:t>
            </w:r>
            <w:r w:rsidR="00540769" w:rsidRPr="002A7863">
              <w:rPr>
                <w:rFonts w:ascii="Times New Roman" w:hAnsi="Times New Roman" w:cs="Times New Roman"/>
                <w:sz w:val="28"/>
                <w:szCs w:val="28"/>
              </w:rPr>
              <w:t xml:space="preserve"> uzņēmējdarbības vidi un maziem, vidējiem uzņēmumiem, mikrouzņēmumiem un jaunuzņēmumiem – nav.</w:t>
            </w:r>
          </w:p>
          <w:p w14:paraId="4892C90D" w14:textId="77777777" w:rsidR="00540769" w:rsidRPr="00152410" w:rsidRDefault="00540769" w:rsidP="00F61574">
            <w:pPr>
              <w:spacing w:after="0" w:line="240" w:lineRule="auto"/>
              <w:jc w:val="both"/>
              <w:rPr>
                <w:rFonts w:ascii="Times New Roman" w:hAnsi="Times New Roman" w:cs="Times New Roman"/>
                <w:sz w:val="28"/>
                <w:szCs w:val="28"/>
              </w:rPr>
            </w:pPr>
            <w:r w:rsidRPr="002A7863">
              <w:rPr>
                <w:rFonts w:ascii="Times New Roman" w:hAnsi="Times New Roman" w:cs="Times New Roman"/>
                <w:sz w:val="28"/>
                <w:szCs w:val="28"/>
              </w:rPr>
              <w:t>Samazināsies administratīvais slog</w:t>
            </w:r>
            <w:r w:rsidR="00FE004A" w:rsidRPr="002A7863">
              <w:rPr>
                <w:rFonts w:ascii="Times New Roman" w:hAnsi="Times New Roman" w:cs="Times New Roman"/>
                <w:sz w:val="28"/>
                <w:szCs w:val="28"/>
              </w:rPr>
              <w:t>s</w:t>
            </w:r>
            <w:r w:rsidR="00FD0EA9" w:rsidRPr="002A7863">
              <w:rPr>
                <w:rFonts w:ascii="Times New Roman" w:hAnsi="Times New Roman" w:cs="Times New Roman"/>
                <w:sz w:val="28"/>
                <w:szCs w:val="28"/>
              </w:rPr>
              <w:t xml:space="preserve"> Saeimai, </w:t>
            </w:r>
            <w:r w:rsidR="00F61574" w:rsidRPr="002A7863">
              <w:rPr>
                <w:rFonts w:ascii="Times New Roman" w:hAnsi="Times New Roman" w:cs="Times New Roman"/>
                <w:sz w:val="28"/>
                <w:szCs w:val="28"/>
              </w:rPr>
              <w:t>augstskolu satversmes vairs netiks apstiprinātas ar likumu.</w:t>
            </w:r>
          </w:p>
          <w:p w14:paraId="4892C90E" w14:textId="77777777" w:rsidR="00F61574" w:rsidRPr="00152410" w:rsidRDefault="00F61574" w:rsidP="00F61574">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t>Samazināsies administratīvais slogs Ministru kabinetam, jo tas vairs neapstiprinās valsts dibināto augstskolu satversmes.</w:t>
            </w:r>
          </w:p>
          <w:p w14:paraId="4892C90F" w14:textId="77777777" w:rsidR="00F61574" w:rsidRPr="00152410" w:rsidRDefault="002A7863" w:rsidP="002A7863">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Pieaugs administratīvais slogs Latvijas Zinātnes padomei</w:t>
            </w:r>
            <w:r w:rsidR="000C37F6">
              <w:rPr>
                <w:rFonts w:ascii="Times New Roman" w:hAnsi="Times New Roman" w:cs="Times New Roman"/>
                <w:sz w:val="28"/>
                <w:szCs w:val="28"/>
              </w:rPr>
              <w:t xml:space="preserve"> </w:t>
            </w:r>
            <w:r w:rsidR="000C37F6" w:rsidRPr="00152410">
              <w:rPr>
                <w:rFonts w:ascii="Times New Roman" w:hAnsi="Times New Roman" w:cs="Times New Roman"/>
                <w:sz w:val="28"/>
                <w:szCs w:val="28"/>
              </w:rPr>
              <w:t>(</w:t>
            </w:r>
            <w:r w:rsidR="000C37F6">
              <w:rPr>
                <w:rFonts w:ascii="Times New Roman" w:hAnsi="Times New Roman" w:cs="Times New Roman"/>
                <w:sz w:val="28"/>
                <w:szCs w:val="28"/>
              </w:rPr>
              <w:t>LZP</w:t>
            </w:r>
            <w:r w:rsidR="000C37F6" w:rsidRPr="00152410">
              <w:rPr>
                <w:rFonts w:ascii="Times New Roman" w:hAnsi="Times New Roman" w:cs="Times New Roman"/>
                <w:sz w:val="28"/>
                <w:szCs w:val="28"/>
              </w:rPr>
              <w:t>)</w:t>
            </w:r>
            <w:r w:rsidRPr="00152410">
              <w:rPr>
                <w:rFonts w:ascii="Times New Roman" w:hAnsi="Times New Roman" w:cs="Times New Roman"/>
                <w:sz w:val="28"/>
                <w:szCs w:val="28"/>
              </w:rPr>
              <w:t>, jo A</w:t>
            </w:r>
            <w:r w:rsidR="00C05DE1">
              <w:rPr>
                <w:rFonts w:ascii="Times New Roman" w:hAnsi="Times New Roman" w:cs="Times New Roman"/>
                <w:sz w:val="28"/>
                <w:szCs w:val="28"/>
              </w:rPr>
              <w:t>ugstākās izglītības padomei</w:t>
            </w:r>
            <w:r w:rsidRPr="00152410">
              <w:rPr>
                <w:rFonts w:ascii="Times New Roman" w:hAnsi="Times New Roman" w:cs="Times New Roman"/>
                <w:sz w:val="28"/>
                <w:szCs w:val="28"/>
              </w:rPr>
              <w:t xml:space="preserve"> noteiktās funkcijas attiecībā uz profesoru padomju apstiprināšanu un to darbības pārraudzību tiks  nodotas Latvijas Zinātnes padomei, kas ar šī gada 1.jūliju tiks reorganizēta kā vadošā zinātnes politikas īstenošanas iestāde.</w:t>
            </w:r>
            <w:r w:rsidRPr="00152410">
              <w:rPr>
                <w:rFonts w:ascii="Times New Roman" w:eastAsia="Times New Roman" w:hAnsi="Times New Roman" w:cs="Times New Roman"/>
                <w:iCs/>
                <w:sz w:val="28"/>
                <w:szCs w:val="28"/>
                <w:lang w:eastAsia="lv-LV"/>
              </w:rPr>
              <w:t xml:space="preserve"> </w:t>
            </w:r>
          </w:p>
          <w:p w14:paraId="4892C910" w14:textId="77777777" w:rsidR="00152410" w:rsidRDefault="00152410" w:rsidP="00152410">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t xml:space="preserve">Pieaugs administratīvais slogs </w:t>
            </w:r>
            <w:r w:rsidRPr="00152410">
              <w:rPr>
                <w:rFonts w:ascii="Times New Roman" w:hAnsi="Times New Roman" w:cs="Times New Roman"/>
                <w:sz w:val="28"/>
                <w:szCs w:val="28"/>
                <w:lang w:eastAsia="lv-LV"/>
              </w:rPr>
              <w:t xml:space="preserve">Studiju kvalitātes komisijai, kuras darbību nodrošina </w:t>
            </w:r>
            <w:r w:rsidR="000C37F6">
              <w:rPr>
                <w:rFonts w:ascii="Times New Roman" w:hAnsi="Times New Roman" w:cs="Times New Roman"/>
                <w:sz w:val="28"/>
                <w:szCs w:val="28"/>
                <w:lang w:eastAsia="lv-LV"/>
              </w:rPr>
              <w:t xml:space="preserve">Akadēmiskās informācijas centrs </w:t>
            </w:r>
            <w:r w:rsidR="000C37F6" w:rsidRPr="00152410">
              <w:rPr>
                <w:rFonts w:ascii="Times New Roman" w:hAnsi="Times New Roman" w:cs="Times New Roman"/>
                <w:sz w:val="28"/>
                <w:szCs w:val="28"/>
              </w:rPr>
              <w:t>(</w:t>
            </w:r>
            <w:r w:rsidR="000C37F6" w:rsidRPr="00152410">
              <w:rPr>
                <w:rFonts w:ascii="Times New Roman" w:hAnsi="Times New Roman" w:cs="Times New Roman"/>
                <w:sz w:val="28"/>
                <w:szCs w:val="28"/>
                <w:lang w:eastAsia="lv-LV"/>
              </w:rPr>
              <w:t>A</w:t>
            </w:r>
            <w:r w:rsidR="000C37F6">
              <w:rPr>
                <w:rFonts w:ascii="Times New Roman" w:hAnsi="Times New Roman" w:cs="Times New Roman"/>
                <w:sz w:val="28"/>
                <w:szCs w:val="28"/>
                <w:lang w:eastAsia="lv-LV"/>
              </w:rPr>
              <w:t>IC</w:t>
            </w:r>
            <w:r w:rsidR="000C37F6" w:rsidRPr="00152410">
              <w:rPr>
                <w:rFonts w:ascii="Times New Roman" w:hAnsi="Times New Roman" w:cs="Times New Roman"/>
                <w:sz w:val="28"/>
                <w:szCs w:val="28"/>
              </w:rPr>
              <w:t>)</w:t>
            </w:r>
            <w:r w:rsidRPr="00152410">
              <w:rPr>
                <w:rFonts w:ascii="Times New Roman" w:hAnsi="Times New Roman" w:cs="Times New Roman"/>
                <w:sz w:val="28"/>
                <w:szCs w:val="28"/>
              </w:rPr>
              <w:t xml:space="preserve">, kurš kopš 2018.gada beigām ir iekļauts Eiropas kvalitātes nodrošināšanas aģentūru reģistrā (EQAR). Likuma </w:t>
            </w:r>
            <w:r w:rsidRPr="00152410">
              <w:rPr>
                <w:rFonts w:ascii="Times New Roman" w:hAnsi="Times New Roman" w:cs="Times New Roman"/>
                <w:sz w:val="28"/>
                <w:szCs w:val="28"/>
                <w:lang w:eastAsia="lv-LV"/>
              </w:rPr>
              <w:t>70.panta devītajā daļa paredz, ka A</w:t>
            </w:r>
            <w:r w:rsidR="00C05DE1">
              <w:rPr>
                <w:rFonts w:ascii="Times New Roman" w:hAnsi="Times New Roman" w:cs="Times New Roman"/>
                <w:sz w:val="28"/>
                <w:szCs w:val="28"/>
                <w:lang w:eastAsia="lv-LV"/>
              </w:rPr>
              <w:t>ugstākās izglītības padome</w:t>
            </w:r>
            <w:r w:rsidRPr="00152410">
              <w:rPr>
                <w:rFonts w:ascii="Times New Roman" w:hAnsi="Times New Roman" w:cs="Times New Roman"/>
                <w:sz w:val="28"/>
                <w:szCs w:val="28"/>
                <w:shd w:val="clear" w:color="auto" w:fill="FFFFFF"/>
              </w:rPr>
              <w:t xml:space="preserve"> pieņem lēmumu par augstskolu akreditāciju kopumā. Pēc </w:t>
            </w:r>
            <w:r w:rsidR="00C05DE1" w:rsidRPr="00152410">
              <w:rPr>
                <w:rFonts w:ascii="Times New Roman" w:hAnsi="Times New Roman" w:cs="Times New Roman"/>
                <w:sz w:val="28"/>
                <w:szCs w:val="28"/>
                <w:lang w:eastAsia="lv-LV"/>
              </w:rPr>
              <w:t>A</w:t>
            </w:r>
            <w:r w:rsidR="00C05DE1">
              <w:rPr>
                <w:rFonts w:ascii="Times New Roman" w:hAnsi="Times New Roman" w:cs="Times New Roman"/>
                <w:sz w:val="28"/>
                <w:szCs w:val="28"/>
                <w:lang w:eastAsia="lv-LV"/>
              </w:rPr>
              <w:t>ugstākās izglītības padome</w:t>
            </w:r>
            <w:r w:rsidR="00C05DE1">
              <w:rPr>
                <w:rFonts w:ascii="Times New Roman" w:hAnsi="Times New Roman" w:cs="Times New Roman"/>
                <w:sz w:val="28"/>
                <w:szCs w:val="28"/>
                <w:shd w:val="clear" w:color="auto" w:fill="FFFFFF"/>
              </w:rPr>
              <w:t>s</w:t>
            </w:r>
            <w:r w:rsidRPr="00152410">
              <w:rPr>
                <w:rFonts w:ascii="Times New Roman" w:hAnsi="Times New Roman" w:cs="Times New Roman"/>
                <w:sz w:val="28"/>
                <w:szCs w:val="28"/>
                <w:shd w:val="clear" w:color="auto" w:fill="FFFFFF"/>
              </w:rPr>
              <w:t xml:space="preserve"> likvidācijas šo funkciju paredzams nodot</w:t>
            </w:r>
            <w:r w:rsidRPr="00152410">
              <w:rPr>
                <w:rFonts w:ascii="Times New Roman" w:hAnsi="Times New Roman" w:cs="Times New Roman"/>
                <w:sz w:val="28"/>
                <w:szCs w:val="28"/>
                <w:lang w:eastAsia="lv-LV"/>
              </w:rPr>
              <w:t xml:space="preserve"> Studiju kvalitātes komisijai</w:t>
            </w:r>
            <w:r w:rsidRPr="00152410">
              <w:rPr>
                <w:rFonts w:ascii="Times New Roman" w:hAnsi="Times New Roman" w:cs="Times New Roman"/>
                <w:sz w:val="28"/>
                <w:szCs w:val="28"/>
              </w:rPr>
              <w:t>. Valsts uzdevums ir stiprināt A</w:t>
            </w:r>
            <w:r w:rsidR="00226D44">
              <w:rPr>
                <w:rFonts w:ascii="Times New Roman" w:hAnsi="Times New Roman" w:cs="Times New Roman"/>
                <w:sz w:val="28"/>
                <w:szCs w:val="28"/>
              </w:rPr>
              <w:t>IC</w:t>
            </w:r>
            <w:r w:rsidRPr="00152410">
              <w:rPr>
                <w:rFonts w:ascii="Times New Roman" w:hAnsi="Times New Roman" w:cs="Times New Roman"/>
                <w:sz w:val="28"/>
                <w:szCs w:val="28"/>
              </w:rPr>
              <w:t xml:space="preserve"> kapacitāti augstākās izglītības kvalitātes nodrošināšanai. Ņemot vērā, ka laika posmā līdz 2027.gadam ir jānodrošina gan kārtējais studiju virzienu akreditāciju cikls, gan jāsagatavo un jāuzsāk pāreja uz ciklisku institucionālo akreditāciju, AIC darba apjoms ievērojami palielināsies.</w:t>
            </w:r>
          </w:p>
          <w:p w14:paraId="4892C911" w14:textId="77777777" w:rsidR="00152410" w:rsidRPr="002A7863" w:rsidRDefault="00152410" w:rsidP="00226D44">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 xml:space="preserve">Pieaugs administratīvais slogs </w:t>
            </w:r>
            <w:r>
              <w:rPr>
                <w:rFonts w:ascii="Times New Roman" w:hAnsi="Times New Roman" w:cs="Times New Roman"/>
                <w:sz w:val="28"/>
                <w:szCs w:val="28"/>
              </w:rPr>
              <w:t>valsts dibināto augstskolu senātam</w:t>
            </w:r>
            <w:r w:rsidR="00C905BD">
              <w:rPr>
                <w:rFonts w:ascii="Times New Roman" w:hAnsi="Times New Roman" w:cs="Times New Roman"/>
                <w:sz w:val="28"/>
                <w:szCs w:val="28"/>
              </w:rPr>
              <w:t xml:space="preserve">, jo tam būs papildus funkcijas, kas noteiktas projekta </w:t>
            </w:r>
            <w:r w:rsidR="00482974" w:rsidRPr="00482974">
              <w:rPr>
                <w:rFonts w:ascii="Times New Roman" w:hAnsi="Times New Roman" w:cs="Times New Roman"/>
                <w:sz w:val="28"/>
                <w:szCs w:val="28"/>
              </w:rPr>
              <w:t>1</w:t>
            </w:r>
            <w:r w:rsidR="007D34AB">
              <w:rPr>
                <w:rFonts w:ascii="Times New Roman" w:hAnsi="Times New Roman" w:cs="Times New Roman"/>
                <w:sz w:val="28"/>
                <w:szCs w:val="28"/>
              </w:rPr>
              <w:t>3</w:t>
            </w:r>
            <w:r w:rsidR="00482974" w:rsidRPr="00482974">
              <w:rPr>
                <w:rFonts w:ascii="Times New Roman" w:hAnsi="Times New Roman" w:cs="Times New Roman"/>
                <w:sz w:val="28"/>
                <w:szCs w:val="28"/>
              </w:rPr>
              <w:t>.</w:t>
            </w:r>
            <w:r w:rsidR="00482974">
              <w:rPr>
                <w:rFonts w:ascii="Times New Roman" w:hAnsi="Times New Roman" w:cs="Times New Roman"/>
                <w:sz w:val="28"/>
                <w:szCs w:val="28"/>
              </w:rPr>
              <w:t> </w:t>
            </w:r>
            <w:r w:rsidR="00C905BD" w:rsidRPr="00482974">
              <w:rPr>
                <w:rFonts w:ascii="Times New Roman" w:hAnsi="Times New Roman" w:cs="Times New Roman"/>
                <w:sz w:val="28"/>
                <w:szCs w:val="28"/>
              </w:rPr>
              <w:t xml:space="preserve">pantā, </w:t>
            </w:r>
            <w:r w:rsidR="00C905BD">
              <w:rPr>
                <w:rFonts w:ascii="Times New Roman" w:hAnsi="Times New Roman" w:cs="Times New Roman"/>
                <w:sz w:val="28"/>
                <w:szCs w:val="28"/>
              </w:rPr>
              <w:t xml:space="preserve">piemēram, tādas kā </w:t>
            </w:r>
            <w:r w:rsidR="00C905BD" w:rsidRPr="000A33EC">
              <w:rPr>
                <w:rFonts w:ascii="Times New Roman" w:hAnsi="Times New Roman" w:cs="Times New Roman"/>
                <w:sz w:val="28"/>
                <w:szCs w:val="28"/>
              </w:rPr>
              <w:t>saskaņo</w:t>
            </w:r>
            <w:r w:rsidR="00C905BD">
              <w:rPr>
                <w:rFonts w:ascii="Times New Roman" w:hAnsi="Times New Roman" w:cs="Times New Roman"/>
                <w:sz w:val="28"/>
                <w:szCs w:val="28"/>
              </w:rPr>
              <w:t>t</w:t>
            </w:r>
            <w:r w:rsidR="00C905BD" w:rsidRPr="000A33EC">
              <w:rPr>
                <w:rFonts w:ascii="Times New Roman" w:hAnsi="Times New Roman" w:cs="Times New Roman"/>
                <w:sz w:val="28"/>
                <w:szCs w:val="28"/>
              </w:rPr>
              <w:t xml:space="preserve"> augstskolas padomes nolikumu</w:t>
            </w:r>
            <w:r w:rsidR="00C905BD">
              <w:rPr>
                <w:rFonts w:ascii="Times New Roman" w:hAnsi="Times New Roman" w:cs="Times New Roman"/>
                <w:sz w:val="28"/>
                <w:szCs w:val="28"/>
              </w:rPr>
              <w:t>.</w:t>
            </w:r>
            <w:r>
              <w:rPr>
                <w:rFonts w:ascii="Times New Roman" w:hAnsi="Times New Roman" w:cs="Times New Roman"/>
                <w:sz w:val="28"/>
                <w:szCs w:val="28"/>
              </w:rPr>
              <w:t xml:space="preserve">  </w:t>
            </w:r>
          </w:p>
        </w:tc>
      </w:tr>
      <w:tr w:rsidR="0052744F" w:rsidRPr="00765444" w14:paraId="4892C91B" w14:textId="77777777" w:rsidTr="0052744F">
        <w:trPr>
          <w:tblCellSpacing w:w="15" w:type="dxa"/>
        </w:trPr>
        <w:tc>
          <w:tcPr>
            <w:tcW w:w="268" w:type="pct"/>
            <w:hideMark/>
          </w:tcPr>
          <w:p w14:paraId="4892C913"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24" w:type="pct"/>
            <w:hideMark/>
          </w:tcPr>
          <w:p w14:paraId="4892C914"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Administratīvo izmaksu monetārs novērtējums</w:t>
            </w:r>
          </w:p>
        </w:tc>
        <w:tc>
          <w:tcPr>
            <w:tcW w:w="3146" w:type="pct"/>
            <w:hideMark/>
          </w:tcPr>
          <w:p w14:paraId="4892C915" w14:textId="77777777" w:rsidR="0052744F" w:rsidRDefault="0052744F" w:rsidP="0052744F">
            <w:pPr>
              <w:spacing w:after="0" w:line="240" w:lineRule="auto"/>
              <w:jc w:val="both"/>
              <w:rPr>
                <w:rFonts w:ascii="Times New Roman" w:hAnsi="Times New Roman" w:cs="Times New Roman"/>
                <w:sz w:val="28"/>
                <w:szCs w:val="28"/>
              </w:rPr>
            </w:pPr>
            <w:r w:rsidRPr="002F75FE">
              <w:rPr>
                <w:rFonts w:ascii="Times New Roman" w:hAnsi="Times New Roman" w:cs="Times New Roman"/>
                <w:sz w:val="28"/>
                <w:szCs w:val="28"/>
              </w:rPr>
              <w:t xml:space="preserve">Attiecībā uz administratīvo slogu, kas palielināsies LZP un </w:t>
            </w:r>
            <w:r w:rsidRPr="002F75FE">
              <w:rPr>
                <w:rFonts w:ascii="Times New Roman" w:hAnsi="Times New Roman" w:cs="Times New Roman"/>
                <w:sz w:val="28"/>
                <w:szCs w:val="28"/>
                <w:lang w:eastAsia="lv-LV"/>
              </w:rPr>
              <w:t>Studiju kvalitātes komisijai, kuras darbību nodrošina AIC</w:t>
            </w:r>
            <w:r w:rsidRPr="002F75FE">
              <w:rPr>
                <w:rFonts w:ascii="Times New Roman" w:hAnsi="Times New Roman" w:cs="Times New Roman"/>
                <w:sz w:val="28"/>
                <w:szCs w:val="28"/>
              </w:rPr>
              <w:t xml:space="preserve">, attiecīgās papildus izmaksas gadā ir personāla izdevumiem, tie ir </w:t>
            </w:r>
            <w:r w:rsidRPr="002F75FE">
              <w:rPr>
                <w:rFonts w:ascii="Times New Roman" w:eastAsia="Times New Roman" w:hAnsi="Times New Roman" w:cs="Times New Roman"/>
                <w:sz w:val="28"/>
                <w:szCs w:val="28"/>
                <w:lang w:eastAsia="lv-LV"/>
              </w:rPr>
              <w:t xml:space="preserve">22 000 </w:t>
            </w:r>
            <w:r w:rsidRPr="002F75FE">
              <w:rPr>
                <w:rFonts w:ascii="Times New Roman" w:eastAsia="Times New Roman" w:hAnsi="Times New Roman" w:cs="Times New Roman"/>
                <w:i/>
                <w:sz w:val="28"/>
                <w:szCs w:val="28"/>
                <w:lang w:eastAsia="lv-LV"/>
              </w:rPr>
              <w:t>euro</w:t>
            </w:r>
            <w:r w:rsidRPr="002F75FE">
              <w:rPr>
                <w:rFonts w:ascii="Times New Roman" w:eastAsia="Times New Roman" w:hAnsi="Times New Roman" w:cs="Times New Roman"/>
                <w:sz w:val="28"/>
                <w:szCs w:val="28"/>
                <w:lang w:eastAsia="lv-LV"/>
              </w:rPr>
              <w:t xml:space="preserve"> gadā LZP un 97 318 </w:t>
            </w:r>
            <w:r w:rsidRPr="002F75FE">
              <w:rPr>
                <w:rFonts w:ascii="Times New Roman" w:eastAsia="Times New Roman" w:hAnsi="Times New Roman" w:cs="Times New Roman"/>
                <w:i/>
                <w:sz w:val="28"/>
                <w:szCs w:val="28"/>
                <w:lang w:eastAsia="lv-LV"/>
              </w:rPr>
              <w:t xml:space="preserve">euro </w:t>
            </w:r>
            <w:r w:rsidRPr="002F75FE">
              <w:rPr>
                <w:rFonts w:ascii="Times New Roman" w:eastAsia="Times New Roman" w:hAnsi="Times New Roman" w:cs="Times New Roman"/>
                <w:sz w:val="28"/>
                <w:szCs w:val="28"/>
                <w:lang w:eastAsia="lv-LV"/>
              </w:rPr>
              <w:t xml:space="preserve">AIC un tos ir </w:t>
            </w:r>
            <w:r w:rsidRPr="002F75FE">
              <w:rPr>
                <w:rFonts w:ascii="Times New Roman" w:hAnsi="Times New Roman" w:cs="Times New Roman"/>
                <w:sz w:val="28"/>
                <w:szCs w:val="28"/>
              </w:rPr>
              <w:t>paredzēts segt ministrijas resora esošo līdzekļu ietvaros, likvidējot budžeta programmu 03.08.00 “Augstākās izglītības padome”.</w:t>
            </w:r>
          </w:p>
          <w:p w14:paraId="4892C916" w14:textId="77777777" w:rsidR="0052744F" w:rsidRDefault="0052744F" w:rsidP="0052744F">
            <w:pPr>
              <w:spacing w:after="0" w:line="240" w:lineRule="auto"/>
              <w:jc w:val="both"/>
              <w:rPr>
                <w:rFonts w:ascii="Times New Roman" w:hAnsi="Times New Roman" w:cs="Times New Roman"/>
                <w:sz w:val="28"/>
                <w:szCs w:val="28"/>
              </w:rPr>
            </w:pPr>
          </w:p>
          <w:p w14:paraId="4892C917" w14:textId="77777777" w:rsidR="0052744F" w:rsidRDefault="0052744F" w:rsidP="00527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7D34AB">
              <w:rPr>
                <w:rFonts w:ascii="Times New Roman" w:hAnsi="Times New Roman" w:cs="Times New Roman"/>
                <w:sz w:val="28"/>
                <w:szCs w:val="28"/>
              </w:rPr>
              <w:t>ārresoru koordinācijas centram</w:t>
            </w:r>
            <w:r>
              <w:rPr>
                <w:rFonts w:ascii="Times New Roman" w:hAnsi="Times New Roman" w:cs="Times New Roman"/>
                <w:sz w:val="28"/>
                <w:szCs w:val="28"/>
              </w:rPr>
              <w:t xml:space="preserve"> būs jāveic atlase daļai no Padomes locekļiem, tiem, kas nav pašu augstskolu pārstāvji. Kandidātu atlases process tikts</w:t>
            </w:r>
            <w:r w:rsidRPr="00450B10">
              <w:rPr>
                <w:rFonts w:ascii="Times New Roman" w:hAnsi="Times New Roman" w:cs="Times New Roman"/>
                <w:sz w:val="28"/>
                <w:szCs w:val="28"/>
              </w:rPr>
              <w:t xml:space="preserve"> nodrošināts institūcijām piešķirto valsts budžeta līdzekļu ietvaros.</w:t>
            </w:r>
          </w:p>
          <w:p w14:paraId="4892C918" w14:textId="77777777" w:rsidR="0052744F" w:rsidRDefault="0052744F" w:rsidP="0052744F">
            <w:pPr>
              <w:spacing w:after="0" w:line="240" w:lineRule="auto"/>
              <w:jc w:val="both"/>
              <w:rPr>
                <w:rFonts w:ascii="Times New Roman" w:hAnsi="Times New Roman" w:cs="Times New Roman"/>
                <w:sz w:val="28"/>
                <w:szCs w:val="28"/>
              </w:rPr>
            </w:pPr>
          </w:p>
          <w:p w14:paraId="4892C919" w14:textId="77777777" w:rsidR="0052744F" w:rsidRDefault="0052744F" w:rsidP="005274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Attiecībā uz augstskolu papildus izdevumiem, m</w:t>
            </w:r>
            <w:r w:rsidRPr="00450B10">
              <w:rPr>
                <w:rFonts w:ascii="Times New Roman" w:hAnsi="Times New Roman" w:cs="Times New Roman"/>
                <w:sz w:val="28"/>
                <w:szCs w:val="28"/>
              </w:rPr>
              <w:t xml:space="preserve">inistrija </w:t>
            </w:r>
            <w:r>
              <w:rPr>
                <w:rFonts w:ascii="Times New Roman" w:hAnsi="Times New Roman" w:cs="Times New Roman"/>
                <w:sz w:val="28"/>
                <w:szCs w:val="28"/>
              </w:rPr>
              <w:t xml:space="preserve">novirzīs </w:t>
            </w:r>
            <w:r w:rsidRPr="00450B10">
              <w:rPr>
                <w:rFonts w:ascii="Times New Roman" w:hAnsi="Times New Roman" w:cs="Times New Roman"/>
                <w:sz w:val="28"/>
                <w:szCs w:val="28"/>
              </w:rPr>
              <w:t>pieejamā finansējuma atlikum</w:t>
            </w:r>
            <w:r>
              <w:rPr>
                <w:rFonts w:ascii="Times New Roman" w:hAnsi="Times New Roman" w:cs="Times New Roman"/>
                <w:sz w:val="28"/>
                <w:szCs w:val="28"/>
              </w:rPr>
              <w:t>u</w:t>
            </w:r>
            <w:r w:rsidRPr="00450B10">
              <w:rPr>
                <w:rFonts w:ascii="Times New Roman" w:hAnsi="Times New Roman" w:cs="Times New Roman"/>
                <w:sz w:val="28"/>
                <w:szCs w:val="28"/>
              </w:rPr>
              <w:t xml:space="preserve"> </w:t>
            </w:r>
            <w:r>
              <w:rPr>
                <w:rFonts w:ascii="Times New Roman" w:hAnsi="Times New Roman" w:cs="Times New Roman"/>
                <w:sz w:val="28"/>
                <w:szCs w:val="28"/>
              </w:rPr>
              <w:t>no</w:t>
            </w:r>
            <w:r w:rsidRPr="00450B10">
              <w:rPr>
                <w:rFonts w:ascii="Times New Roman" w:hAnsi="Times New Roman" w:cs="Times New Roman"/>
                <w:sz w:val="28"/>
                <w:szCs w:val="28"/>
              </w:rPr>
              <w:t xml:space="preserve"> Eiropas Savienības struktūrfondu darbības programmas "Izaugsme un nodarbinātība" 8.2.3. specifiskā atbalsta mērķa "Nodrošināt labāku pārvaldību augstākās izglītības institūcijās" augstskolu iekšējās pārvaldības modeļa maiņas ieviešanas atbalstam.</w:t>
            </w:r>
          </w:p>
          <w:p w14:paraId="4892C91A" w14:textId="77777777" w:rsidR="0052744F" w:rsidRPr="009A06D4" w:rsidRDefault="0052744F" w:rsidP="0052744F">
            <w:pPr>
              <w:spacing w:after="0" w:line="240" w:lineRule="auto"/>
              <w:jc w:val="both"/>
              <w:rPr>
                <w:rFonts w:ascii="Times New Roman" w:eastAsia="Times New Roman" w:hAnsi="Times New Roman" w:cs="Times New Roman"/>
                <w:iCs/>
                <w:color w:val="FF0000"/>
                <w:sz w:val="28"/>
                <w:szCs w:val="28"/>
                <w:lang w:eastAsia="lv-LV"/>
              </w:rPr>
            </w:pPr>
            <w:r w:rsidRPr="00450B10">
              <w:rPr>
                <w:rFonts w:ascii="Times New Roman" w:hAnsi="Times New Roman" w:cs="Times New Roman"/>
                <w:sz w:val="28"/>
                <w:szCs w:val="28"/>
              </w:rPr>
              <w:t xml:space="preserve"> </w:t>
            </w:r>
          </w:p>
        </w:tc>
      </w:tr>
      <w:tr w:rsidR="0052744F" w:rsidRPr="00765444" w14:paraId="4892C91F" w14:textId="77777777" w:rsidTr="0052744F">
        <w:trPr>
          <w:tblCellSpacing w:w="15" w:type="dxa"/>
        </w:trPr>
        <w:tc>
          <w:tcPr>
            <w:tcW w:w="268" w:type="pct"/>
            <w:hideMark/>
          </w:tcPr>
          <w:p w14:paraId="4892C91C"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1524" w:type="pct"/>
            <w:hideMark/>
          </w:tcPr>
          <w:p w14:paraId="4892C91D"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Atbilstības izmaksu monetārs novērtējums</w:t>
            </w:r>
          </w:p>
        </w:tc>
        <w:tc>
          <w:tcPr>
            <w:tcW w:w="3146" w:type="pct"/>
            <w:hideMark/>
          </w:tcPr>
          <w:p w14:paraId="4892C91E" w14:textId="77777777" w:rsidR="0052744F" w:rsidRPr="00852B9B" w:rsidRDefault="00852B9B" w:rsidP="0052744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Šobrīd izmaksas nav nepieciešams aprēķināt, jo</w:t>
            </w:r>
            <w:r w:rsidRPr="00852B9B">
              <w:rPr>
                <w:rFonts w:ascii="Times New Roman" w:hAnsi="Times New Roman" w:cs="Times New Roman"/>
                <w:sz w:val="28"/>
                <w:szCs w:val="28"/>
              </w:rPr>
              <w:t xml:space="preserve"> trīs gadu posms ir noteikts ar nolūku, lai sniegtu ministrijai, akreditācijas aģentūrai un augstskolām iespēju izvērtēt atbilstību un nepieciešamos pasākumus</w:t>
            </w:r>
            <w:r w:rsidR="00ED1ACF">
              <w:rPr>
                <w:rFonts w:ascii="Times New Roman" w:hAnsi="Times New Roman" w:cs="Times New Roman"/>
                <w:sz w:val="28"/>
                <w:szCs w:val="28"/>
              </w:rPr>
              <w:t>, kā arī ņemt vērā</w:t>
            </w:r>
            <w:r w:rsidR="00E07CB2">
              <w:rPr>
                <w:rFonts w:ascii="Times New Roman" w:hAnsi="Times New Roman" w:cs="Times New Roman"/>
                <w:sz w:val="28"/>
                <w:szCs w:val="28"/>
              </w:rPr>
              <w:t xml:space="preserve"> šo informāciju</w:t>
            </w:r>
            <w:r w:rsidR="00ED1ACF">
              <w:rPr>
                <w:rFonts w:ascii="Times New Roman" w:hAnsi="Times New Roman" w:cs="Times New Roman"/>
                <w:sz w:val="28"/>
                <w:szCs w:val="28"/>
              </w:rPr>
              <w:t xml:space="preserve"> plānojot tālākās investīcijas konsolidācijas un attīstības risinājumiem augstākās izglītības sektorā.</w:t>
            </w:r>
          </w:p>
        </w:tc>
      </w:tr>
      <w:tr w:rsidR="0052744F" w:rsidRPr="00765444" w14:paraId="4892C923" w14:textId="77777777" w:rsidTr="0052744F">
        <w:trPr>
          <w:tblCellSpacing w:w="15" w:type="dxa"/>
        </w:trPr>
        <w:tc>
          <w:tcPr>
            <w:tcW w:w="268" w:type="pct"/>
            <w:hideMark/>
          </w:tcPr>
          <w:p w14:paraId="4892C920"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5.</w:t>
            </w:r>
          </w:p>
        </w:tc>
        <w:tc>
          <w:tcPr>
            <w:tcW w:w="1524" w:type="pct"/>
            <w:hideMark/>
          </w:tcPr>
          <w:p w14:paraId="4892C921" w14:textId="77777777" w:rsidR="0052744F" w:rsidRPr="00765444" w:rsidRDefault="0052744F" w:rsidP="0052744F">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46" w:type="pct"/>
            <w:hideMark/>
          </w:tcPr>
          <w:p w14:paraId="4892C922" w14:textId="77777777" w:rsidR="0052744F" w:rsidRPr="00E84249" w:rsidRDefault="0052744F" w:rsidP="0052744F">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4892C924" w14:textId="77777777" w:rsidR="00E5323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p w14:paraId="4892C925" w14:textId="77777777" w:rsidR="0052744F" w:rsidRDefault="0052744F" w:rsidP="0052744F">
      <w:pPr>
        <w:spacing w:after="0" w:line="240" w:lineRule="auto"/>
        <w:rPr>
          <w:rFonts w:ascii="Times New Roman" w:eastAsia="Times New Roman" w:hAnsi="Times New Roman" w:cs="Times New Roman"/>
          <w:iCs/>
          <w:color w:val="000000" w:themeColor="text1"/>
          <w:sz w:val="28"/>
          <w:szCs w:val="28"/>
          <w:lang w:eastAsia="lv-LV"/>
        </w:rPr>
      </w:pPr>
    </w:p>
    <w:tbl>
      <w:tblPr>
        <w:tblpPr w:leftFromText="180" w:rightFromText="180" w:vertAnchor="text" w:tblpX="-459"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134"/>
        <w:gridCol w:w="1274"/>
        <w:gridCol w:w="1135"/>
        <w:gridCol w:w="1134"/>
        <w:gridCol w:w="1134"/>
        <w:gridCol w:w="1134"/>
        <w:gridCol w:w="1134"/>
      </w:tblGrid>
      <w:tr w:rsidR="0052744F" w:rsidRPr="005A14E5" w14:paraId="4892C927" w14:textId="77777777" w:rsidTr="00F74636">
        <w:tc>
          <w:tcPr>
            <w:tcW w:w="9634" w:type="dxa"/>
            <w:gridSpan w:val="8"/>
            <w:tcBorders>
              <w:top w:val="single" w:sz="4" w:space="0" w:color="auto"/>
              <w:left w:val="single" w:sz="4" w:space="0" w:color="auto"/>
              <w:bottom w:val="single" w:sz="4" w:space="0" w:color="auto"/>
              <w:right w:val="single" w:sz="4" w:space="0" w:color="auto"/>
            </w:tcBorders>
          </w:tcPr>
          <w:p w14:paraId="4892C926" w14:textId="77777777" w:rsidR="0052744F" w:rsidRPr="005A14E5" w:rsidRDefault="0052744F" w:rsidP="00F74636">
            <w:pPr>
              <w:tabs>
                <w:tab w:val="left" w:pos="317"/>
              </w:tabs>
              <w:spacing w:after="0" w:line="240" w:lineRule="auto"/>
              <w:contextualSpacing/>
              <w:jc w:val="center"/>
              <w:rPr>
                <w:rFonts w:ascii="Times New Roman" w:eastAsia="Calibri" w:hAnsi="Times New Roman" w:cs="Times New Roman"/>
                <w:b/>
                <w:bCs/>
                <w:sz w:val="24"/>
                <w:szCs w:val="24"/>
                <w:lang w:eastAsia="ja-JP"/>
              </w:rPr>
            </w:pPr>
            <w:r w:rsidRPr="005A14E5">
              <w:rPr>
                <w:rFonts w:ascii="Times New Roman" w:eastAsia="Calibri" w:hAnsi="Times New Roman" w:cs="Times New Roman"/>
                <w:b/>
                <w:bCs/>
                <w:sz w:val="24"/>
                <w:szCs w:val="24"/>
                <w:lang w:eastAsia="ja-JP"/>
              </w:rPr>
              <w:t>III. Tiesību akta projekta ietekme uz valsts budžetu un pašvaldību budžetiem</w:t>
            </w:r>
          </w:p>
        </w:tc>
      </w:tr>
      <w:tr w:rsidR="0052744F" w:rsidRPr="006221FF" w14:paraId="4892C930" w14:textId="77777777" w:rsidTr="00F74636">
        <w:tc>
          <w:tcPr>
            <w:tcW w:w="1555" w:type="dxa"/>
            <w:vMerge w:val="restart"/>
            <w:tcBorders>
              <w:top w:val="single" w:sz="4" w:space="0" w:color="auto"/>
              <w:left w:val="single" w:sz="4" w:space="0" w:color="auto"/>
              <w:right w:val="single" w:sz="4" w:space="0" w:color="auto"/>
            </w:tcBorders>
            <w:shd w:val="clear" w:color="auto" w:fill="auto"/>
          </w:tcPr>
          <w:p w14:paraId="4892C928"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4892C929"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4892C92A"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4892C92B"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4892C92C"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p>
          <w:p w14:paraId="4892C92D"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Times New Roman" w:hAnsi="Times New Roman" w:cs="Times New Roman"/>
                <w:b/>
                <w:bCs/>
                <w:lang w:eastAsia="ja-JP"/>
              </w:rPr>
              <w:t>Rādītāji</w:t>
            </w:r>
          </w:p>
        </w:tc>
        <w:tc>
          <w:tcPr>
            <w:tcW w:w="2408" w:type="dxa"/>
            <w:gridSpan w:val="2"/>
            <w:vMerge w:val="restart"/>
            <w:tcBorders>
              <w:top w:val="single" w:sz="4" w:space="0" w:color="auto"/>
              <w:left w:val="single" w:sz="4" w:space="0" w:color="auto"/>
              <w:right w:val="single" w:sz="4" w:space="0" w:color="auto"/>
            </w:tcBorders>
            <w:shd w:val="clear" w:color="auto" w:fill="auto"/>
          </w:tcPr>
          <w:p w14:paraId="4892C92E"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
                <w:bCs/>
                <w:lang w:eastAsia="ja-JP"/>
              </w:rPr>
              <w:t>2020.gads</w:t>
            </w:r>
          </w:p>
        </w:tc>
        <w:tc>
          <w:tcPr>
            <w:tcW w:w="5671" w:type="dxa"/>
            <w:gridSpan w:val="5"/>
            <w:tcBorders>
              <w:top w:val="single" w:sz="4" w:space="0" w:color="auto"/>
              <w:left w:val="single" w:sz="4" w:space="0" w:color="auto"/>
              <w:right w:val="single" w:sz="4" w:space="0" w:color="auto"/>
            </w:tcBorders>
          </w:tcPr>
          <w:p w14:paraId="4892C92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Turpmākie trīs gadi (</w:t>
            </w:r>
            <w:r w:rsidRPr="006221FF">
              <w:rPr>
                <w:rFonts w:ascii="Times New Roman" w:eastAsia="Times New Roman" w:hAnsi="Times New Roman" w:cs="Times New Roman"/>
                <w:i/>
                <w:iCs/>
                <w:lang w:eastAsia="ja-JP"/>
              </w:rPr>
              <w:t>euro</w:t>
            </w:r>
            <w:r w:rsidRPr="006221FF">
              <w:rPr>
                <w:rFonts w:ascii="Times New Roman" w:eastAsia="Times New Roman" w:hAnsi="Times New Roman" w:cs="Times New Roman"/>
                <w:lang w:eastAsia="ja-JP"/>
              </w:rPr>
              <w:t>)</w:t>
            </w:r>
          </w:p>
        </w:tc>
      </w:tr>
      <w:tr w:rsidR="0052744F" w:rsidRPr="006221FF" w14:paraId="4892C936" w14:textId="77777777" w:rsidTr="00F74636">
        <w:tc>
          <w:tcPr>
            <w:tcW w:w="1555" w:type="dxa"/>
            <w:vMerge/>
            <w:tcBorders>
              <w:left w:val="single" w:sz="4" w:space="0" w:color="auto"/>
              <w:right w:val="single" w:sz="4" w:space="0" w:color="auto"/>
            </w:tcBorders>
            <w:shd w:val="clear" w:color="auto" w:fill="auto"/>
          </w:tcPr>
          <w:p w14:paraId="4892C931" w14:textId="77777777" w:rsidR="0052744F" w:rsidRPr="006221FF" w:rsidRDefault="0052744F" w:rsidP="00F74636">
            <w:pPr>
              <w:spacing w:after="0" w:line="240" w:lineRule="auto"/>
              <w:jc w:val="center"/>
              <w:rPr>
                <w:rFonts w:ascii="Times New Roman" w:eastAsia="Calibri" w:hAnsi="Times New Roman" w:cs="Times New Roman"/>
              </w:rPr>
            </w:pPr>
          </w:p>
        </w:tc>
        <w:tc>
          <w:tcPr>
            <w:tcW w:w="2408" w:type="dxa"/>
            <w:gridSpan w:val="2"/>
            <w:vMerge/>
            <w:tcBorders>
              <w:left w:val="single" w:sz="4" w:space="0" w:color="auto"/>
              <w:bottom w:val="single" w:sz="4" w:space="0" w:color="auto"/>
              <w:right w:val="single" w:sz="4" w:space="0" w:color="auto"/>
            </w:tcBorders>
            <w:shd w:val="clear" w:color="auto" w:fill="auto"/>
          </w:tcPr>
          <w:p w14:paraId="4892C932"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2C933"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2C934"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35" w14:textId="77777777" w:rsidR="0052744F" w:rsidRPr="006221FF" w:rsidRDefault="0052744F" w:rsidP="00F74636">
            <w:pPr>
              <w:spacing w:after="0" w:line="240" w:lineRule="auto"/>
              <w:jc w:val="center"/>
              <w:rPr>
                <w:rFonts w:ascii="Times New Roman" w:eastAsia="Times New Roman" w:hAnsi="Times New Roman" w:cs="Times New Roman"/>
                <w:b/>
                <w:bCs/>
                <w:lang w:eastAsia="ja-JP"/>
              </w:rPr>
            </w:pPr>
            <w:r w:rsidRPr="006221FF">
              <w:rPr>
                <w:rFonts w:ascii="Times New Roman" w:eastAsia="Times New Roman" w:hAnsi="Times New Roman" w:cs="Times New Roman"/>
                <w:b/>
                <w:bCs/>
                <w:lang w:eastAsia="ja-JP"/>
              </w:rPr>
              <w:t>2023</w:t>
            </w:r>
          </w:p>
        </w:tc>
      </w:tr>
      <w:tr w:rsidR="0052744F" w:rsidRPr="006221FF" w14:paraId="4892C941" w14:textId="77777777" w:rsidTr="00F74636">
        <w:tc>
          <w:tcPr>
            <w:tcW w:w="1555" w:type="dxa"/>
            <w:vMerge/>
            <w:tcBorders>
              <w:left w:val="single" w:sz="4" w:space="0" w:color="auto"/>
              <w:bottom w:val="single" w:sz="4" w:space="0" w:color="auto"/>
              <w:right w:val="single" w:sz="4" w:space="0" w:color="auto"/>
            </w:tcBorders>
            <w:shd w:val="clear" w:color="auto" w:fill="auto"/>
          </w:tcPr>
          <w:p w14:paraId="4892C937" w14:textId="77777777" w:rsidR="0052744F" w:rsidRPr="006221FF" w:rsidRDefault="0052744F" w:rsidP="00F74636">
            <w:pPr>
              <w:spacing w:after="0" w:line="240" w:lineRule="auto"/>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38"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valsts budžetu kārtējam gadam</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39"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kārtējā gadā, salīdzinot ar valsts budžetu kārtējam gadam</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3A"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4892C93B"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4892C93C"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2021.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3D"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saskaņā ar vidēja termiņa budžeta ietvaru</w:t>
            </w:r>
          </w:p>
          <w:p w14:paraId="4892C93E"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p>
        </w:tc>
        <w:tc>
          <w:tcPr>
            <w:tcW w:w="1134" w:type="dxa"/>
            <w:tcBorders>
              <w:top w:val="single" w:sz="4" w:space="0" w:color="auto"/>
              <w:left w:val="single" w:sz="4" w:space="0" w:color="auto"/>
              <w:bottom w:val="single" w:sz="4" w:space="0" w:color="auto"/>
              <w:right w:val="single" w:sz="4" w:space="0" w:color="auto"/>
            </w:tcBorders>
          </w:tcPr>
          <w:p w14:paraId="4892C93F"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4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izmaiņas, salīdzinot ar vidēja termiņa budžeta ietvaru 2022. gadam</w:t>
            </w:r>
          </w:p>
        </w:tc>
      </w:tr>
      <w:tr w:rsidR="0052744F" w:rsidRPr="006221FF" w14:paraId="4892C94A"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42"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92C943"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44" w14:textId="77777777" w:rsidR="0052744F" w:rsidRPr="006221FF" w:rsidRDefault="0052744F" w:rsidP="00F74636">
            <w:pPr>
              <w:spacing w:after="0" w:line="240" w:lineRule="auto"/>
              <w:jc w:val="center"/>
              <w:rPr>
                <w:rFonts w:ascii="Times New Roman" w:eastAsia="Calibri" w:hAnsi="Times New Roman" w:cs="Times New Roman"/>
                <w:bCs/>
              </w:rPr>
            </w:pPr>
            <w:r w:rsidRPr="006221FF">
              <w:rPr>
                <w:rFonts w:ascii="Times New Roman" w:eastAsia="Calibri"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45"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4</w:t>
            </w:r>
          </w:p>
        </w:tc>
        <w:tc>
          <w:tcPr>
            <w:tcW w:w="1134" w:type="dxa"/>
            <w:tcBorders>
              <w:top w:val="single" w:sz="4" w:space="0" w:color="auto"/>
              <w:left w:val="single" w:sz="4" w:space="0" w:color="auto"/>
              <w:bottom w:val="single" w:sz="4" w:space="0" w:color="auto"/>
              <w:right w:val="single" w:sz="4" w:space="0" w:color="auto"/>
            </w:tcBorders>
          </w:tcPr>
          <w:p w14:paraId="4892C946"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47"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tcPr>
          <w:p w14:paraId="4892C948"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49" w14:textId="77777777" w:rsidR="0052744F" w:rsidRPr="006221FF" w:rsidRDefault="0052744F" w:rsidP="00F74636">
            <w:pPr>
              <w:tabs>
                <w:tab w:val="left" w:pos="317"/>
              </w:tabs>
              <w:spacing w:after="0" w:line="240" w:lineRule="auto"/>
              <w:ind w:left="34"/>
              <w:contextualSpacing/>
              <w:jc w:val="center"/>
              <w:rPr>
                <w:rFonts w:ascii="Times New Roman" w:eastAsia="Calibri" w:hAnsi="Times New Roman" w:cs="Times New Roman"/>
                <w:bCs/>
              </w:rPr>
            </w:pPr>
            <w:r w:rsidRPr="006221FF">
              <w:rPr>
                <w:rFonts w:ascii="Times New Roman" w:eastAsia="Calibri" w:hAnsi="Times New Roman" w:cs="Times New Roman"/>
                <w:bCs/>
              </w:rPr>
              <w:t>8</w:t>
            </w:r>
          </w:p>
        </w:tc>
      </w:tr>
      <w:tr w:rsidR="0052744F" w:rsidRPr="006221FF" w14:paraId="4892C953"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4B"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4C"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4D"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4E"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4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1"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2"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4892C95C"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54"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56"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57"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8"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9"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A"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B" w14:textId="77777777" w:rsidR="0052744F" w:rsidRPr="006221FF" w:rsidRDefault="0052744F" w:rsidP="00F74636">
            <w:pPr>
              <w:tabs>
                <w:tab w:val="left" w:pos="315"/>
                <w:tab w:val="center" w:pos="459"/>
              </w:tabs>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4892C965"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5D"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5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5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60"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1"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2"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3"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4"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2744F" w:rsidRPr="006221FF" w14:paraId="4892C96E"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66" w14:textId="77777777" w:rsidR="0052744F" w:rsidRPr="006221FF" w:rsidRDefault="0052744F" w:rsidP="00F74636">
            <w:pPr>
              <w:spacing w:after="0" w:line="240" w:lineRule="auto"/>
              <w:jc w:val="both"/>
              <w:rPr>
                <w:rFonts w:ascii="Times New Roman" w:eastAsia="Arial Unicode MS" w:hAnsi="Times New Roman" w:cs="Times New Roman"/>
              </w:rPr>
            </w:pPr>
            <w:r w:rsidRPr="006221FF">
              <w:rPr>
                <w:rFonts w:ascii="Times New Roman" w:eastAsia="Arial Unicode MS" w:hAnsi="Times New Roman" w:cs="Times New Roman"/>
              </w:rPr>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7"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68"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69"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A"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B"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C" w14:textId="77777777" w:rsidR="0052744F" w:rsidRPr="006221FF" w:rsidRDefault="0052744F" w:rsidP="00F74636">
            <w:pPr>
              <w:spacing w:after="0" w:line="240" w:lineRule="auto"/>
              <w:jc w:val="center"/>
              <w:rPr>
                <w:rFonts w:ascii="Times New Roman" w:eastAsia="Calibri" w:hAnsi="Times New Roman" w:cs="Times New Roman"/>
                <w:lang w:val="en-AU"/>
              </w:rPr>
            </w:pPr>
            <w:r w:rsidRPr="006221F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6D"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Calibri" w:hAnsi="Times New Roman" w:cs="Times New Roman"/>
                <w:lang w:val="en-AU"/>
              </w:rPr>
              <w:t>0</w:t>
            </w:r>
          </w:p>
        </w:tc>
      </w:tr>
      <w:tr w:rsidR="0052744F" w:rsidRPr="006221FF" w14:paraId="4892C977"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6F"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0"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Times New Roman" w:hAnsi="Times New Roman" w:cs="Times New Roman"/>
                <w:sz w:val="24"/>
                <w:szCs w:val="24"/>
                <w:lang w:eastAsia="lv-LV"/>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71"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72"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3"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4"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6"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r w:rsidRPr="006221FF">
              <w:rPr>
                <w:rFonts w:ascii="Times New Roman" w:eastAsia="Arial Unicode MS" w:hAnsi="Times New Roman" w:cs="Times New Roman"/>
              </w:rPr>
              <w:t xml:space="preserve">  </w:t>
            </w:r>
          </w:p>
        </w:tc>
      </w:tr>
      <w:tr w:rsidR="0052744F" w:rsidRPr="006221FF" w14:paraId="4892C980"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78"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9" w14:textId="77777777" w:rsidR="0052744F" w:rsidRPr="006221FF" w:rsidRDefault="0052744F" w:rsidP="00F74636">
            <w:pPr>
              <w:spacing w:after="0" w:line="240" w:lineRule="auto"/>
              <w:jc w:val="center"/>
              <w:rPr>
                <w:rFonts w:ascii="Times New Roman" w:eastAsia="Calibri" w:hAnsi="Times New Roman" w:cs="Times New Roman"/>
              </w:rPr>
            </w:pPr>
            <w:r>
              <w:rPr>
                <w:rFonts w:ascii="Times New Roman" w:eastAsia="Times New Roman" w:hAnsi="Times New Roman" w:cs="Times New Roman"/>
                <w:sz w:val="24"/>
                <w:szCs w:val="24"/>
                <w:lang w:eastAsia="lv-LV"/>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7A"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r w:rsidRPr="006221FF">
              <w:rPr>
                <w:rFonts w:ascii="Times New Roman" w:eastAsia="Arial Unicode MS" w:hAnsi="Times New Roman" w:cs="Times New Roman"/>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7B"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C"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D" w14:textId="77777777" w:rsidR="0052744F" w:rsidRPr="00493622" w:rsidRDefault="0052744F" w:rsidP="00F74636">
            <w:pPr>
              <w:spacing w:after="0" w:line="240" w:lineRule="auto"/>
              <w:jc w:val="center"/>
              <w:rPr>
                <w:rFonts w:ascii="Times New Roman" w:eastAsia="Arial Unicode MS" w:hAnsi="Times New Roman" w:cs="Times New Roman"/>
                <w:highlight w:val="yellow"/>
              </w:rPr>
            </w:pPr>
            <w:r>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E" w14:textId="77777777" w:rsidR="0052744F" w:rsidRPr="006221FF" w:rsidDel="007A71B8"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7F"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0</w:t>
            </w:r>
          </w:p>
        </w:tc>
      </w:tr>
      <w:tr w:rsidR="0052744F" w:rsidRPr="006221FF" w14:paraId="4892C989"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81"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2"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83"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8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6"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7"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8"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2744F" w:rsidRPr="006221FF" w14:paraId="4892C992"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8A"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B"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8C"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8D"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8F"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1"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r>
      <w:tr w:rsidR="0052744F" w:rsidRPr="006221FF" w14:paraId="4892C99B"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93"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95"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96"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7"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8"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9"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A" w14:textId="77777777" w:rsidR="0052744F" w:rsidRPr="006221FF" w:rsidRDefault="0052744F" w:rsidP="00F74636">
            <w:pPr>
              <w:spacing w:after="0" w:line="240" w:lineRule="auto"/>
              <w:jc w:val="center"/>
              <w:rPr>
                <w:rFonts w:ascii="Times New Roman" w:eastAsia="Times New Roman" w:hAnsi="Times New Roman" w:cs="Times New Roman"/>
                <w:lang w:eastAsia="ja-JP"/>
              </w:rPr>
            </w:pPr>
            <w:r w:rsidRPr="006221FF">
              <w:rPr>
                <w:rFonts w:ascii="Times New Roman" w:eastAsia="Arial Unicode MS" w:hAnsi="Times New Roman" w:cs="Times New Roman"/>
              </w:rPr>
              <w:t>0</w:t>
            </w:r>
          </w:p>
        </w:tc>
      </w:tr>
      <w:tr w:rsidR="0052744F" w:rsidRPr="006221FF" w14:paraId="4892C9A4"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9C"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9D"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Calibri"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9E"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9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0"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1"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2"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3"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r>
      <w:tr w:rsidR="0052744F" w:rsidRPr="006221FF" w14:paraId="4892C9AD"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A5"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6"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A7"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A8"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9"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A"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B"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C"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2744F" w:rsidRPr="006221FF" w14:paraId="4892C9B6"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AE" w14:textId="77777777" w:rsidR="0052744F" w:rsidRPr="006221FF" w:rsidRDefault="0052744F" w:rsidP="00F74636">
            <w:pPr>
              <w:spacing w:after="0" w:line="240" w:lineRule="auto"/>
              <w:rPr>
                <w:rFonts w:ascii="Times New Roman" w:eastAsia="Times New Roman" w:hAnsi="Times New Roman" w:cs="Times New Roman"/>
              </w:rPr>
            </w:pPr>
            <w:r w:rsidRPr="006221FF">
              <w:rPr>
                <w:rFonts w:ascii="Times New Roman" w:eastAsia="Times New Roman" w:hAnsi="Times New Roman" w:cs="Times New Roman"/>
              </w:rPr>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AF"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B0" w14:textId="77777777" w:rsidR="0052744F" w:rsidRPr="006221FF" w:rsidRDefault="0052744F" w:rsidP="00F74636">
            <w:pPr>
              <w:spacing w:after="0" w:line="240" w:lineRule="auto"/>
              <w:jc w:val="center"/>
              <w:rPr>
                <w:rFonts w:ascii="Times New Roman" w:eastAsia="Calibri"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B1"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2"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3"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5"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Arial Unicode MS" w:hAnsi="Times New Roman" w:cs="Times New Roman"/>
              </w:rPr>
              <w:t>0</w:t>
            </w:r>
          </w:p>
        </w:tc>
      </w:tr>
      <w:tr w:rsidR="0052744F" w:rsidRPr="006221FF" w14:paraId="4892C9BF"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B7"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8"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B9"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BA"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892C9BB" w14:textId="77777777" w:rsidR="0052744F" w:rsidRPr="006221FF" w:rsidRDefault="0052744F" w:rsidP="00F74636">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C"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892C9BD" w14:textId="77777777" w:rsidR="0052744F" w:rsidRPr="006221FF" w:rsidRDefault="0052744F" w:rsidP="00F74636">
            <w:pPr>
              <w:spacing w:after="0" w:line="240" w:lineRule="auto"/>
              <w:ind w:left="-30"/>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BE" w14:textId="77777777" w:rsidR="0052744F" w:rsidRPr="006221FF" w:rsidRDefault="0052744F" w:rsidP="00F74636">
            <w:pPr>
              <w:spacing w:after="0" w:line="240" w:lineRule="auto"/>
              <w:ind w:left="-30"/>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2744F" w:rsidRPr="006221FF" w14:paraId="4892C9C8"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C0" w14:textId="77777777" w:rsidR="0052744F" w:rsidRPr="006221FF" w:rsidRDefault="0052744F" w:rsidP="00F74636">
            <w:pPr>
              <w:spacing w:after="0" w:line="240" w:lineRule="auto"/>
              <w:rPr>
                <w:rFonts w:ascii="Times New Roman" w:eastAsia="Times New Roman" w:hAnsi="Times New Roman" w:cs="Times New Roman"/>
                <w:lang w:eastAsia="ja-JP"/>
              </w:rPr>
            </w:pPr>
            <w:r w:rsidRPr="006221FF">
              <w:rPr>
                <w:rFonts w:ascii="Times New Roman" w:eastAsia="Times New Roman" w:hAnsi="Times New Roman" w:cs="Times New Roman"/>
                <w:lang w:eastAsia="ja-JP"/>
              </w:rPr>
              <w:t>5. Precizēta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C1" w14:textId="77777777" w:rsidR="0052744F" w:rsidRPr="006221FF" w:rsidRDefault="0052744F" w:rsidP="00F74636">
            <w:pPr>
              <w:spacing w:after="0" w:line="240" w:lineRule="auto"/>
              <w:jc w:val="center"/>
              <w:rPr>
                <w:rFonts w:ascii="Times New Roman" w:eastAsia="Arial Unicode MS" w:hAnsi="Times New Roman" w:cs="Times New Roman"/>
              </w:rPr>
            </w:pPr>
            <w:r>
              <w:rPr>
                <w:rFonts w:ascii="Times New Roman" w:eastAsia="Arial Unicode MS" w:hAnsi="Times New Roman" w:cs="Times New Roman"/>
              </w:rPr>
              <w:t>X</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892C9C2"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892C9C3"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892C9C4"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C5"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4892C9C6" w14:textId="77777777" w:rsidR="0052744F" w:rsidRPr="006221FF" w:rsidRDefault="0052744F" w:rsidP="00F74636">
            <w:pPr>
              <w:spacing w:after="0" w:line="240" w:lineRule="auto"/>
              <w:jc w:val="center"/>
              <w:rPr>
                <w:rFonts w:ascii="Times New Roman" w:eastAsia="Arial Unicode MS" w:hAnsi="Times New Roman" w:cs="Times New Roman"/>
              </w:rPr>
            </w:pPr>
            <w:r w:rsidRPr="006221FF">
              <w:rPr>
                <w:rFonts w:ascii="Times New Roman" w:eastAsia="Arial Unicode MS"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92C9C7" w14:textId="77777777" w:rsidR="0052744F" w:rsidRPr="006221FF" w:rsidRDefault="0052744F" w:rsidP="00F74636">
            <w:pPr>
              <w:spacing w:after="0" w:line="240" w:lineRule="auto"/>
              <w:jc w:val="center"/>
              <w:rPr>
                <w:rFonts w:ascii="Times New Roman" w:eastAsia="Times New Roman" w:hAnsi="Times New Roman" w:cs="Times New Roman"/>
              </w:rPr>
            </w:pPr>
            <w:r w:rsidRPr="006221FF">
              <w:rPr>
                <w:rFonts w:ascii="Times New Roman" w:eastAsia="Times New Roman" w:hAnsi="Times New Roman" w:cs="Times New Roman"/>
              </w:rPr>
              <w:t>0</w:t>
            </w:r>
          </w:p>
        </w:tc>
      </w:tr>
      <w:tr w:rsidR="0052744F" w:rsidRPr="005A14E5" w14:paraId="4892C9CE"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C9"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 Detalizēts ieņēmumu un izdevumu aprēķins (ja nepieciešams, detalizētu ieņēmumu un izdevumu aprēķinu var pievienot anotācijas pielikumā):</w:t>
            </w:r>
          </w:p>
        </w:tc>
        <w:tc>
          <w:tcPr>
            <w:tcW w:w="8079" w:type="dxa"/>
            <w:gridSpan w:val="7"/>
            <w:vMerge w:val="restart"/>
            <w:tcBorders>
              <w:top w:val="single" w:sz="4" w:space="0" w:color="auto"/>
              <w:left w:val="single" w:sz="4" w:space="0" w:color="auto"/>
              <w:right w:val="single" w:sz="4" w:space="0" w:color="auto"/>
            </w:tcBorders>
          </w:tcPr>
          <w:p w14:paraId="4892C9CA" w14:textId="77777777" w:rsidR="0052744F" w:rsidRDefault="0052744F" w:rsidP="00F74636">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p w14:paraId="4892C9CB" w14:textId="77777777" w:rsidR="0052744F" w:rsidRPr="006C6973" w:rsidRDefault="0052744F" w:rsidP="00F74636">
            <w:pPr>
              <w:spacing w:line="276" w:lineRule="auto"/>
              <w:ind w:firstLine="588"/>
              <w:jc w:val="both"/>
              <w:rPr>
                <w:rFonts w:ascii="Times New Roman" w:hAnsi="Times New Roman"/>
                <w:sz w:val="28"/>
                <w:szCs w:val="28"/>
                <w:u w:val="single"/>
              </w:rPr>
            </w:pPr>
            <w:r w:rsidRPr="006C6973">
              <w:rPr>
                <w:rFonts w:ascii="Times New Roman" w:hAnsi="Times New Roman"/>
                <w:sz w:val="28"/>
                <w:szCs w:val="28"/>
              </w:rPr>
              <w:t xml:space="preserve">Likumprojektā paredzētās augstākās izglītības sektora pārvaldības racionalizācijas ietvaros (Augstākās izglītības padomes likvidācija un tai noteikto funkciju pārdale citām institūcijām – Latvijas zinātnes padomei un Akadēmiskajam izglītības centram) Izglītības un zinātnes ministrijas budžetā plānota finansējuma pārdale starp budžeta apakšprogrammām – 2021.gadā un turpmāk ik gadu pārdalot finansējumu 119 318 </w:t>
            </w:r>
            <w:r w:rsidRPr="006C6973">
              <w:rPr>
                <w:rFonts w:ascii="Times New Roman" w:hAnsi="Times New Roman"/>
                <w:i/>
                <w:iCs/>
                <w:sz w:val="28"/>
                <w:szCs w:val="28"/>
              </w:rPr>
              <w:t>euro</w:t>
            </w:r>
            <w:r w:rsidRPr="006C6973">
              <w:rPr>
                <w:rFonts w:ascii="Times New Roman" w:hAnsi="Times New Roman"/>
                <w:sz w:val="28"/>
                <w:szCs w:val="28"/>
              </w:rPr>
              <w:t xml:space="preserve"> apmērā no budžeta apakšprogrammas 03.08.00 „Augstākās izglītības padome” uz apakšprogrammu 42.09.00 „Latvijas Zinātnes padome” 22 000 </w:t>
            </w:r>
            <w:r w:rsidRPr="006C6973">
              <w:rPr>
                <w:rFonts w:ascii="Times New Roman" w:hAnsi="Times New Roman"/>
                <w:i/>
                <w:iCs/>
                <w:sz w:val="28"/>
                <w:szCs w:val="28"/>
              </w:rPr>
              <w:t>euro</w:t>
            </w:r>
            <w:r w:rsidRPr="006C6973">
              <w:rPr>
                <w:rFonts w:ascii="Times New Roman" w:hAnsi="Times New Roman"/>
                <w:sz w:val="28"/>
                <w:szCs w:val="28"/>
              </w:rPr>
              <w:t xml:space="preserve"> apmērā un apakšprogrammu  03.13.00 “Studiju virzienu akreditācija” 97 318 </w:t>
            </w:r>
            <w:r w:rsidRPr="006C6973">
              <w:rPr>
                <w:rFonts w:ascii="Times New Roman" w:hAnsi="Times New Roman"/>
                <w:i/>
                <w:iCs/>
                <w:sz w:val="28"/>
                <w:szCs w:val="28"/>
              </w:rPr>
              <w:t>euro</w:t>
            </w:r>
            <w:r w:rsidRPr="006C6973">
              <w:rPr>
                <w:rFonts w:ascii="Times New Roman" w:hAnsi="Times New Roman"/>
                <w:sz w:val="28"/>
                <w:szCs w:val="28"/>
              </w:rPr>
              <w:t xml:space="preserve"> apmērā.</w:t>
            </w:r>
          </w:p>
          <w:p w14:paraId="4892C9CC" w14:textId="77777777" w:rsidR="0052744F" w:rsidRDefault="0052744F" w:rsidP="00F74636">
            <w:pPr>
              <w:spacing w:line="276" w:lineRule="auto"/>
              <w:ind w:firstLine="588"/>
              <w:jc w:val="both"/>
              <w:rPr>
                <w:rFonts w:ascii="Times New Roman" w:hAnsi="Times New Roman" w:cs="Times New Roman"/>
                <w:sz w:val="28"/>
                <w:szCs w:val="28"/>
                <w:u w:val="single"/>
              </w:rPr>
            </w:pPr>
          </w:p>
          <w:p w14:paraId="4892C9CD" w14:textId="77777777" w:rsidR="0052744F" w:rsidRPr="001542E9" w:rsidRDefault="0052744F" w:rsidP="00F74636">
            <w:pPr>
              <w:tabs>
                <w:tab w:val="left" w:pos="317"/>
              </w:tabs>
              <w:spacing w:after="0" w:line="240" w:lineRule="auto"/>
              <w:ind w:left="34"/>
              <w:contextualSpacing/>
              <w:jc w:val="both"/>
              <w:rPr>
                <w:rFonts w:ascii="Times New Roman" w:eastAsia="Times New Roman" w:hAnsi="Times New Roman" w:cs="Times New Roman"/>
                <w:sz w:val="24"/>
                <w:szCs w:val="24"/>
                <w:lang w:eastAsia="lv-LV"/>
              </w:rPr>
            </w:pPr>
          </w:p>
        </w:tc>
      </w:tr>
      <w:tr w:rsidR="0052744F" w:rsidRPr="005A14E5" w14:paraId="4892C9D1"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CF"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6.1. detalizēts ieņēmumu aprēķins</w:t>
            </w:r>
          </w:p>
        </w:tc>
        <w:tc>
          <w:tcPr>
            <w:tcW w:w="8079" w:type="dxa"/>
            <w:gridSpan w:val="7"/>
            <w:vMerge/>
            <w:tcBorders>
              <w:left w:val="single" w:sz="4" w:space="0" w:color="auto"/>
              <w:right w:val="single" w:sz="4" w:space="0" w:color="auto"/>
            </w:tcBorders>
          </w:tcPr>
          <w:p w14:paraId="4892C9D0" w14:textId="77777777" w:rsidR="0052744F" w:rsidRPr="005A14E5" w:rsidRDefault="0052744F" w:rsidP="00F74636">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2744F" w:rsidRPr="005A14E5" w14:paraId="4892C9D4"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D2" w14:textId="77777777" w:rsidR="0052744F" w:rsidRPr="005A14E5" w:rsidRDefault="0052744F" w:rsidP="00F74636">
            <w:pPr>
              <w:spacing w:after="0" w:line="240" w:lineRule="auto"/>
              <w:rPr>
                <w:rFonts w:ascii="Times New Roman" w:eastAsia="Calibri" w:hAnsi="Times New Roman" w:cs="Times New Roman"/>
                <w:iCs/>
                <w:color w:val="000000"/>
              </w:rPr>
            </w:pPr>
            <w:r w:rsidRPr="005A14E5">
              <w:rPr>
                <w:rFonts w:ascii="Times New Roman" w:eastAsia="Calibri" w:hAnsi="Times New Roman" w:cs="Times New Roman"/>
                <w:iCs/>
                <w:color w:val="000000"/>
              </w:rPr>
              <w:t>6.2. detalizēts izdevumu aprēķins</w:t>
            </w:r>
          </w:p>
        </w:tc>
        <w:tc>
          <w:tcPr>
            <w:tcW w:w="8079" w:type="dxa"/>
            <w:gridSpan w:val="7"/>
            <w:vMerge/>
            <w:tcBorders>
              <w:left w:val="single" w:sz="4" w:space="0" w:color="auto"/>
              <w:bottom w:val="single" w:sz="4" w:space="0" w:color="auto"/>
              <w:right w:val="single" w:sz="4" w:space="0" w:color="auto"/>
            </w:tcBorders>
          </w:tcPr>
          <w:p w14:paraId="4892C9D3" w14:textId="77777777" w:rsidR="0052744F" w:rsidRPr="005A14E5" w:rsidRDefault="0052744F" w:rsidP="00F74636">
            <w:pPr>
              <w:tabs>
                <w:tab w:val="left" w:pos="317"/>
              </w:tabs>
              <w:spacing w:after="0" w:line="240" w:lineRule="auto"/>
              <w:ind w:left="34"/>
              <w:contextualSpacing/>
              <w:jc w:val="both"/>
              <w:rPr>
                <w:rFonts w:ascii="Times New Roman" w:eastAsia="Calibri" w:hAnsi="Times New Roman" w:cs="Times New Roman"/>
                <w:iCs/>
                <w:color w:val="000000"/>
                <w:sz w:val="24"/>
                <w:szCs w:val="24"/>
              </w:rPr>
            </w:pPr>
          </w:p>
        </w:tc>
      </w:tr>
      <w:tr w:rsidR="0052744F" w:rsidRPr="005A14E5" w14:paraId="4892C9D7"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D5" w14:textId="77777777" w:rsidR="0052744F" w:rsidRPr="005A14E5" w:rsidRDefault="0052744F" w:rsidP="00F74636">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7. Amata vietu skaita izmaiņas</w:t>
            </w:r>
          </w:p>
        </w:tc>
        <w:tc>
          <w:tcPr>
            <w:tcW w:w="8079" w:type="dxa"/>
            <w:gridSpan w:val="7"/>
            <w:tcBorders>
              <w:top w:val="single" w:sz="4" w:space="0" w:color="auto"/>
              <w:left w:val="single" w:sz="4" w:space="0" w:color="auto"/>
              <w:bottom w:val="single" w:sz="4" w:space="0" w:color="auto"/>
              <w:right w:val="single" w:sz="4" w:space="0" w:color="auto"/>
            </w:tcBorders>
          </w:tcPr>
          <w:p w14:paraId="4892C9D6" w14:textId="77777777" w:rsidR="0052744F" w:rsidRPr="0000697D" w:rsidRDefault="0052744F" w:rsidP="00F74636">
            <w:pPr>
              <w:spacing w:after="0" w:line="240" w:lineRule="auto"/>
              <w:jc w:val="both"/>
              <w:rPr>
                <w:rFonts w:ascii="Times New Roman" w:eastAsia="Times New Roman" w:hAnsi="Times New Roman" w:cs="Times New Roman"/>
                <w:sz w:val="28"/>
                <w:szCs w:val="28"/>
                <w:lang w:eastAsia="ja-JP"/>
              </w:rPr>
            </w:pPr>
            <w:r w:rsidRPr="0000697D">
              <w:rPr>
                <w:rFonts w:ascii="Times New Roman" w:eastAsia="Calibri" w:hAnsi="Times New Roman" w:cs="Times New Roman"/>
                <w:iCs/>
                <w:color w:val="000000"/>
                <w:sz w:val="28"/>
                <w:szCs w:val="28"/>
              </w:rPr>
              <w:t xml:space="preserve">Nav attiecināms uz projektu. </w:t>
            </w:r>
          </w:p>
        </w:tc>
      </w:tr>
      <w:tr w:rsidR="0052744F" w:rsidRPr="005A14E5" w14:paraId="4892C9DD" w14:textId="77777777" w:rsidTr="00F74636">
        <w:tc>
          <w:tcPr>
            <w:tcW w:w="1555" w:type="dxa"/>
            <w:tcBorders>
              <w:top w:val="single" w:sz="4" w:space="0" w:color="auto"/>
              <w:left w:val="single" w:sz="4" w:space="0" w:color="auto"/>
              <w:bottom w:val="single" w:sz="4" w:space="0" w:color="auto"/>
              <w:right w:val="single" w:sz="4" w:space="0" w:color="auto"/>
            </w:tcBorders>
            <w:shd w:val="clear" w:color="auto" w:fill="auto"/>
          </w:tcPr>
          <w:p w14:paraId="4892C9D8" w14:textId="77777777" w:rsidR="0052744F" w:rsidRPr="005A14E5" w:rsidRDefault="0052744F" w:rsidP="00F74636">
            <w:pPr>
              <w:spacing w:after="0" w:line="240" w:lineRule="auto"/>
              <w:rPr>
                <w:rFonts w:ascii="Times New Roman" w:eastAsia="Times New Roman" w:hAnsi="Times New Roman" w:cs="Times New Roman"/>
                <w:lang w:eastAsia="ja-JP"/>
              </w:rPr>
            </w:pPr>
            <w:r w:rsidRPr="005A14E5">
              <w:rPr>
                <w:rFonts w:ascii="Times New Roman" w:eastAsia="Times New Roman" w:hAnsi="Times New Roman" w:cs="Times New Roman"/>
                <w:lang w:eastAsia="ja-JP"/>
              </w:rPr>
              <w:t>8. Cita informācija</w:t>
            </w:r>
          </w:p>
        </w:tc>
        <w:tc>
          <w:tcPr>
            <w:tcW w:w="8079" w:type="dxa"/>
            <w:gridSpan w:val="7"/>
            <w:tcBorders>
              <w:top w:val="single" w:sz="4" w:space="0" w:color="auto"/>
              <w:left w:val="single" w:sz="4" w:space="0" w:color="auto"/>
              <w:bottom w:val="single" w:sz="4" w:space="0" w:color="auto"/>
              <w:right w:val="single" w:sz="4" w:space="0" w:color="auto"/>
            </w:tcBorders>
            <w:vAlign w:val="center"/>
          </w:tcPr>
          <w:p w14:paraId="4892C9D9"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lv-LV"/>
              </w:rPr>
            </w:pPr>
            <w:r w:rsidRPr="0000697D">
              <w:rPr>
                <w:rFonts w:ascii="Times New Roman" w:eastAsia="Times New Roman" w:hAnsi="Times New Roman" w:cs="Times New Roman"/>
                <w:sz w:val="28"/>
                <w:szCs w:val="28"/>
                <w:lang w:eastAsia="lv-LV"/>
              </w:rPr>
              <w:t>Likumprojekts tiks īstenots piešķirto valsts budžeta līdzekļu ietvaros.</w:t>
            </w:r>
          </w:p>
          <w:p w14:paraId="4892C9DA"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lv-LV"/>
              </w:rPr>
            </w:pPr>
          </w:p>
          <w:p w14:paraId="4892C9DB" w14:textId="77777777" w:rsidR="0052744F" w:rsidRPr="0000697D" w:rsidRDefault="0052744F" w:rsidP="00F74636">
            <w:pPr>
              <w:spacing w:after="0" w:line="240" w:lineRule="auto"/>
              <w:jc w:val="both"/>
              <w:rPr>
                <w:rFonts w:ascii="Times New Roman" w:eastAsia="Calibri" w:hAnsi="Times New Roman" w:cs="Times New Roman"/>
                <w:iCs/>
                <w:color w:val="000000"/>
                <w:sz w:val="28"/>
                <w:szCs w:val="28"/>
              </w:rPr>
            </w:pPr>
            <w:r w:rsidRPr="006C6973">
              <w:rPr>
                <w:rFonts w:ascii="Times New Roman" w:eastAsia="Calibri" w:hAnsi="Times New Roman" w:cs="Times New Roman"/>
                <w:iCs/>
                <w:color w:val="000000"/>
                <w:sz w:val="28"/>
                <w:szCs w:val="28"/>
              </w:rPr>
              <w:t>Augstskolu iekšējās pārvaldības modeļa maiņas ieviešanas atbalstam, ministrija novirzīs pieejamā finansējuma atlikumu no Eiropas Savienības struktūrfondu darbības programmas "Izaugsme un nodarbinātība" 8.2.3. specifiskā atbalsta mērķa "Nodrošināt labāku pārvaldību augstākās izglītības institūcijās".</w:t>
            </w:r>
          </w:p>
          <w:p w14:paraId="4892C9DC" w14:textId="77777777" w:rsidR="0052744F" w:rsidRPr="0000697D" w:rsidRDefault="0052744F" w:rsidP="00F74636">
            <w:pPr>
              <w:spacing w:after="0" w:line="240" w:lineRule="auto"/>
              <w:ind w:right="57"/>
              <w:jc w:val="both"/>
              <w:rPr>
                <w:rFonts w:ascii="Times New Roman" w:eastAsia="Times New Roman" w:hAnsi="Times New Roman" w:cs="Times New Roman"/>
                <w:sz w:val="28"/>
                <w:szCs w:val="28"/>
                <w:lang w:eastAsia="ja-JP"/>
              </w:rPr>
            </w:pPr>
          </w:p>
        </w:tc>
      </w:tr>
    </w:tbl>
    <w:p w14:paraId="4892C9E5" w14:textId="59A977FC"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1959"/>
        <w:gridCol w:w="6963"/>
      </w:tblGrid>
      <w:tr w:rsidR="008E57C0" w:rsidRPr="00765444" w14:paraId="4892C9E7"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4892C9E6"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8E57C0" w:rsidRPr="00765444" w14:paraId="4892C9FD" w14:textId="77777777" w:rsidTr="0076544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4892C9E8"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4892C9E9"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hideMark/>
          </w:tcPr>
          <w:p w14:paraId="4892C9EA" w14:textId="77777777" w:rsidR="00E20DB3" w:rsidRDefault="00286346" w:rsidP="00E20DB3">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r w:rsidRPr="00765444">
              <w:rPr>
                <w:rFonts w:ascii="Times New Roman" w:eastAsia="Times New Roman" w:hAnsi="Times New Roman" w:cs="Times New Roman"/>
                <w:iCs/>
                <w:sz w:val="28"/>
                <w:szCs w:val="28"/>
                <w:lang w:eastAsia="lv-LV"/>
              </w:rPr>
              <w:t>Jauna regulējuma izstrāde:</w:t>
            </w:r>
            <w:r w:rsidR="00BE39DB">
              <w:rPr>
                <w:rFonts w:ascii="Times New Roman" w:eastAsia="Times New Roman" w:hAnsi="Times New Roman" w:cs="Times New Roman"/>
                <w:color w:val="000000" w:themeColor="text1"/>
                <w:sz w:val="28"/>
                <w:szCs w:val="28"/>
                <w:lang w:eastAsia="lv-LV"/>
              </w:rPr>
              <w:t xml:space="preserve"> </w:t>
            </w:r>
          </w:p>
          <w:p w14:paraId="4892C9EB"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C7069E">
              <w:rPr>
                <w:rFonts w:ascii="Times New Roman" w:eastAsia="Times New Roman" w:hAnsi="Times New Roman" w:cs="Times New Roman"/>
                <w:sz w:val="28"/>
                <w:szCs w:val="28"/>
                <w:lang w:eastAsia="lv-LV"/>
              </w:rPr>
              <w:t>Ministru kabineta noteikumi, kas nosaka p</w:t>
            </w:r>
            <w:r w:rsidRPr="00E20DB3">
              <w:rPr>
                <w:rFonts w:ascii="Times New Roman" w:eastAsia="Times New Roman" w:hAnsi="Times New Roman" w:cs="Times New Roman"/>
                <w:sz w:val="28"/>
                <w:szCs w:val="28"/>
                <w:lang w:eastAsia="lv-LV"/>
              </w:rPr>
              <w:t>rasības augstskolas padomes izveidei un augstskolas padomes loceklim, augstskolas padomes darbības pamatprincipus, kārtību, kādā atklātā konkursa procedūras ietvaros atlasa augstskolas padomes locekļa kandidātu, ieceļ un atceļ augstskolas padomes locekli, kā arī institūcijas, kas piedalās augstskolu padomes locekļu kandidātu atlasē</w:t>
            </w:r>
            <w:r>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sz w:val="28"/>
                <w:szCs w:val="28"/>
                <w:lang w:eastAsia="lv-LV"/>
              </w:rPr>
              <w:t xml:space="preserve"> </w:t>
            </w:r>
          </w:p>
          <w:p w14:paraId="4892C9EC" w14:textId="77777777" w:rsidR="00C7069E" w:rsidRDefault="00E20DB3"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20DB3">
              <w:rPr>
                <w:rFonts w:ascii="Times New Roman" w:hAnsi="Times New Roman" w:cs="Times New Roman"/>
                <w:sz w:val="28"/>
                <w:szCs w:val="28"/>
              </w:rPr>
              <w:t>Ministru kabinet</w:t>
            </w:r>
            <w:r w:rsidR="00C7069E">
              <w:rPr>
                <w:rFonts w:ascii="Times New Roman" w:hAnsi="Times New Roman" w:cs="Times New Roman"/>
                <w:sz w:val="28"/>
                <w:szCs w:val="28"/>
              </w:rPr>
              <w:t xml:space="preserve">a noteikumi, kas </w:t>
            </w:r>
            <w:r w:rsidRPr="00E20DB3">
              <w:rPr>
                <w:rFonts w:ascii="Times New Roman" w:hAnsi="Times New Roman" w:cs="Times New Roman"/>
                <w:sz w:val="28"/>
                <w:szCs w:val="28"/>
              </w:rPr>
              <w:t>nosaka valsts augstskolas rektora amata pretendentu pieteikšanās nosacījumus, kārtību kādā atlasa un vērtē pretendentus, k</w:t>
            </w:r>
            <w:r w:rsidR="00EC1DC8">
              <w:rPr>
                <w:rFonts w:ascii="Times New Roman" w:hAnsi="Times New Roman" w:cs="Times New Roman"/>
                <w:sz w:val="28"/>
                <w:szCs w:val="28"/>
              </w:rPr>
              <w:t>ā</w:t>
            </w:r>
            <w:r w:rsidRPr="00E20DB3">
              <w:rPr>
                <w:rFonts w:ascii="Times New Roman" w:hAnsi="Times New Roman" w:cs="Times New Roman"/>
                <w:sz w:val="28"/>
                <w:szCs w:val="28"/>
              </w:rPr>
              <w:t>rtību, kādā ieceļ amatā un atceļ no amata valsts augstskolas rektoru</w:t>
            </w:r>
            <w:r w:rsidR="00C7069E">
              <w:rPr>
                <w:rFonts w:ascii="Times New Roman" w:hAnsi="Times New Roman" w:cs="Times New Roman"/>
                <w:sz w:val="28"/>
                <w:szCs w:val="28"/>
              </w:rPr>
              <w:t>, kā arī komisijas, kas izskata ierosinājumu par valsts dibinātas augstskolas rektora atcelšanu, izveides kārtību un kompetenci;</w:t>
            </w:r>
          </w:p>
          <w:p w14:paraId="4892C9ED" w14:textId="77777777" w:rsidR="00C7069E"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Ministru kabineta noteikumi, kas nosaka prasības Latvijas Nacionālās aizsardzības akadēmijas akadēmiskā personāla kvalifikācijai;</w:t>
            </w:r>
          </w:p>
          <w:p w14:paraId="4892C9EE" w14:textId="77777777" w:rsidR="00891D0F"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91D0F">
              <w:rPr>
                <w:rFonts w:ascii="Times New Roman" w:hAnsi="Times New Roman" w:cs="Times New Roman"/>
                <w:sz w:val="28"/>
                <w:szCs w:val="28"/>
              </w:rPr>
              <w:t xml:space="preserve"> Ministru kabineta noteikumi, kas nosaka kārtību un termiņu, kādā augstskolas un koledžas sniedz ministrijai pārskatu par savu darbību.  </w:t>
            </w:r>
            <w:r>
              <w:rPr>
                <w:rFonts w:ascii="Times New Roman" w:hAnsi="Times New Roman" w:cs="Times New Roman"/>
                <w:sz w:val="28"/>
                <w:szCs w:val="28"/>
              </w:rPr>
              <w:t xml:space="preserve"> </w:t>
            </w:r>
          </w:p>
          <w:p w14:paraId="4892C9EF" w14:textId="77777777" w:rsidR="0052744F" w:rsidRDefault="00891D0F"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Ministru kabineta rīkojumi, ar kuriem tiek apstiprināti  valsts dibināto augstskolu iekšējās pārvaldības modeļi.</w:t>
            </w:r>
          </w:p>
          <w:p w14:paraId="4892C9F0" w14:textId="77777777" w:rsidR="00E20DB3" w:rsidRPr="00E20DB3" w:rsidRDefault="00891D0F"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069E">
              <w:rPr>
                <w:rFonts w:ascii="Times New Roman" w:hAnsi="Times New Roman" w:cs="Times New Roman"/>
                <w:sz w:val="28"/>
                <w:szCs w:val="28"/>
              </w:rPr>
              <w:t xml:space="preserve">  </w:t>
            </w:r>
            <w:r w:rsidR="00E20DB3" w:rsidRPr="00E20DB3">
              <w:rPr>
                <w:rFonts w:ascii="Times New Roman" w:hAnsi="Times New Roman" w:cs="Times New Roman"/>
                <w:sz w:val="28"/>
                <w:szCs w:val="28"/>
              </w:rPr>
              <w:t xml:space="preserve"> </w:t>
            </w:r>
          </w:p>
          <w:p w14:paraId="4892C9F1" w14:textId="77777777" w:rsidR="00FE004A" w:rsidRPr="00E20DB3" w:rsidRDefault="00BE39DB" w:rsidP="00E20DB3">
            <w:pPr>
              <w:spacing w:after="0" w:line="240" w:lineRule="auto"/>
              <w:rPr>
                <w:rFonts w:ascii="Times New Roman" w:eastAsia="Times New Roman" w:hAnsi="Times New Roman" w:cs="Times New Roman"/>
                <w:bCs/>
                <w:sz w:val="28"/>
                <w:szCs w:val="28"/>
                <w:lang w:eastAsia="lv-LV"/>
              </w:rPr>
            </w:pPr>
            <w:r w:rsidRPr="00E20DB3">
              <w:rPr>
                <w:rFonts w:ascii="Times New Roman" w:eastAsia="Times New Roman" w:hAnsi="Times New Roman" w:cs="Times New Roman"/>
                <w:color w:val="000000" w:themeColor="text1"/>
                <w:sz w:val="28"/>
                <w:szCs w:val="28"/>
                <w:lang w:eastAsia="lv-LV"/>
              </w:rPr>
              <w:t xml:space="preserve">  </w:t>
            </w:r>
          </w:p>
          <w:p w14:paraId="4892C9F2" w14:textId="77777777" w:rsidR="00E20DB3" w:rsidRDefault="00E20DB3" w:rsidP="00E20DB3">
            <w:pPr>
              <w:pStyle w:val="ListParagraph"/>
              <w:spacing w:after="0" w:line="240" w:lineRule="auto"/>
              <w:ind w:left="66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color w:val="000000" w:themeColor="text1"/>
                <w:sz w:val="28"/>
                <w:szCs w:val="28"/>
                <w:lang w:eastAsia="lv-LV"/>
              </w:rPr>
              <w:t>Grozījumu veikšana:</w:t>
            </w:r>
            <w:r w:rsidR="00BE39DB" w:rsidRPr="00765444">
              <w:rPr>
                <w:rFonts w:ascii="Times New Roman" w:eastAsia="Times New Roman" w:hAnsi="Times New Roman" w:cs="Times New Roman"/>
                <w:bCs/>
                <w:sz w:val="28"/>
                <w:szCs w:val="28"/>
                <w:lang w:eastAsia="lv-LV"/>
              </w:rPr>
              <w:t xml:space="preserve"> </w:t>
            </w:r>
          </w:p>
          <w:p w14:paraId="4892C9F3"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E20DB3">
              <w:rPr>
                <w:rFonts w:ascii="Times New Roman" w:eastAsia="Times New Roman" w:hAnsi="Times New Roman" w:cs="Times New Roman"/>
                <w:sz w:val="28"/>
                <w:szCs w:val="28"/>
                <w:lang w:eastAsia="lv-LV"/>
              </w:rPr>
              <w:t xml:space="preserve">Zinātniskās darbības likumā (ieviešot zinātnes doktora grādu </w:t>
            </w:r>
            <w:r w:rsidRPr="00E20DB3">
              <w:rPr>
                <w:rFonts w:ascii="Times New Roman" w:eastAsia="Times New Roman" w:hAnsi="Times New Roman" w:cs="Times New Roman"/>
                <w:i/>
                <w:sz w:val="28"/>
                <w:szCs w:val="28"/>
                <w:lang w:eastAsia="lv-LV"/>
              </w:rPr>
              <w:t xml:space="preserve">(Ph.D); </w:t>
            </w:r>
            <w:r w:rsidRPr="00E20DB3">
              <w:rPr>
                <w:rFonts w:ascii="Times New Roman" w:eastAsia="Times New Roman" w:hAnsi="Times New Roman" w:cs="Times New Roman"/>
                <w:sz w:val="28"/>
                <w:szCs w:val="28"/>
                <w:lang w:eastAsia="lv-LV"/>
              </w:rPr>
              <w:t xml:space="preserve">pārskatīt regulējumu par zinātniskos institūciju starptautisko novērtējumu, iekļaujot tajā </w:t>
            </w:r>
            <w:r w:rsidRPr="00E20DB3">
              <w:rPr>
                <w:rFonts w:ascii="Times New Roman" w:hAnsi="Times New Roman" w:cs="Times New Roman"/>
                <w:sz w:val="28"/>
                <w:szCs w:val="28"/>
              </w:rPr>
              <w:t>doktora studiju programmu novērtējumu attiecībā pret īstenojamo zinātnes nozari un zinātniskās darbības rezultātus tajā, kā arī zinātnisko institūciju, tostarp arī augstskolu, atbilstību pētniecības organizācijas statusam);</w:t>
            </w:r>
          </w:p>
          <w:p w14:paraId="4892C9F4"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2)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794 </w:t>
            </w:r>
            <w:r w:rsidRPr="00E20DB3">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bCs/>
                <w:sz w:val="28"/>
                <w:szCs w:val="28"/>
                <w:lang w:eastAsia="lv-LV"/>
              </w:rPr>
              <w:t xml:space="preserve">Augstskolu un koledžu akreditācijas noteikumi” (grozījumi saistīti ar Augstākās izglītības padomes likvidāciju un līdz ar to akreditācijas lēmumu pieņem Studiju kvalitātes komisija, kuras lēmumu vairs neapstrīdēs </w:t>
            </w:r>
            <w:r w:rsidRPr="00E20DB3">
              <w:rPr>
                <w:rFonts w:ascii="Times New Roman" w:hAnsi="Times New Roman" w:cs="Times New Roman"/>
                <w:sz w:val="28"/>
                <w:szCs w:val="28"/>
              </w:rPr>
              <w:t>Izglītības un zinātnes ministrijā, bet uzreiz  AIC  un AIC lēmumu varēs pārsūdzēt tiesā APL noteiktajā kārtībā);</w:t>
            </w:r>
          </w:p>
          <w:p w14:paraId="4892C9F5"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3)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793</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“Studiju virzienu atvēršanas un akreditācijas noteikumi”</w:t>
            </w:r>
            <w:r>
              <w:rPr>
                <w:rFonts w:ascii="Times New Roman" w:eastAsia="Times New Roman" w:hAnsi="Times New Roman" w:cs="Times New Roman"/>
                <w:bCs/>
                <w:sz w:val="28"/>
                <w:szCs w:val="28"/>
                <w:lang w:eastAsia="lv-LV"/>
              </w:rPr>
              <w:t>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6"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4)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795</w:t>
            </w:r>
            <w:r>
              <w:rPr>
                <w:rFonts w:ascii="Times New Roman" w:eastAsia="Times New Roman" w:hAnsi="Times New Roman" w:cs="Times New Roman"/>
                <w:bCs/>
                <w:sz w:val="28"/>
                <w:szCs w:val="28"/>
                <w:lang w:eastAsia="lv-LV"/>
              </w:rPr>
              <w:t xml:space="preserve"> </w:t>
            </w:r>
            <w:r w:rsidRPr="00E20DB3">
              <w:rPr>
                <w:rFonts w:ascii="Times New Roman" w:eastAsia="Times New Roman" w:hAnsi="Times New Roman" w:cs="Times New Roman"/>
                <w:bCs/>
                <w:sz w:val="28"/>
                <w:szCs w:val="28"/>
                <w:lang w:eastAsia="lv-LV"/>
              </w:rPr>
              <w:t>“Studiju programmu licencēšanas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7"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5)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16.</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aprīļa </w:t>
            </w:r>
            <w:r w:rsidRPr="00E20DB3">
              <w:rPr>
                <w:rFonts w:ascii="Times New Roman" w:eastAsia="Times New Roman" w:hAnsi="Times New Roman" w:cs="Times New Roman"/>
                <w:bCs/>
                <w:sz w:val="28"/>
                <w:szCs w:val="28"/>
                <w:lang w:eastAsia="lv-LV"/>
              </w:rPr>
              <w:t>noteikumi Nr.202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 xml:space="preserve">“Kārtība, kādā izsniedz valsts atzītus augstāko izglītību apliecinošus dokumentus”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8"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6)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2010.</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23.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novembra </w:t>
            </w:r>
            <w:r w:rsidRPr="00E20DB3">
              <w:rPr>
                <w:rFonts w:ascii="Times New Roman" w:eastAsia="Times New Roman" w:hAnsi="Times New Roman" w:cs="Times New Roman"/>
                <w:bCs/>
                <w:sz w:val="28"/>
                <w:szCs w:val="28"/>
                <w:lang w:eastAsia="lv-LV"/>
              </w:rPr>
              <w:t>noteikumi Nr.1072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Uzraudzības komitejas nolikums”</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9" w14:textId="77777777" w:rsid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7)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2015. gada 18. augusta </w:t>
            </w:r>
            <w:r w:rsidRPr="00E20DB3">
              <w:rPr>
                <w:rFonts w:ascii="Times New Roman" w:eastAsia="Times New Roman" w:hAnsi="Times New Roman" w:cs="Times New Roman"/>
                <w:bCs/>
                <w:sz w:val="28"/>
                <w:szCs w:val="28"/>
                <w:lang w:eastAsia="lv-LV"/>
              </w:rPr>
              <w:t>noteikumi Nr. 479</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Darbības programmas "Izaugsme un nodarbinātība" 8.2.4. specifiskā atbalsta mērķa "Nodrošināt atbalstu EQAR aģentūrai izvirzīto prasību izpildei"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A" w14:textId="77777777"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2017. gada 22. augustā </w:t>
            </w:r>
            <w:r w:rsidRPr="00E20DB3">
              <w:rPr>
                <w:rFonts w:ascii="Times New Roman" w:eastAsia="Times New Roman" w:hAnsi="Times New Roman" w:cs="Times New Roman"/>
                <w:bCs/>
                <w:sz w:val="28"/>
                <w:szCs w:val="28"/>
                <w:lang w:eastAsia="lv-LV"/>
              </w:rPr>
              <w:t>noteikumi Nr. 487</w:t>
            </w:r>
            <w:r w:rsidRPr="00E20DB3">
              <w:rPr>
                <w:rFonts w:ascii="Times New Roman" w:eastAsia="Times New Roman" w:hAnsi="Times New Roman" w:cs="Times New Roman"/>
                <w:sz w:val="28"/>
                <w:szCs w:val="28"/>
                <w:lang w:eastAsia="lv-LV"/>
              </w:rPr>
              <w:br/>
            </w:r>
            <w:r w:rsidRPr="00E20DB3">
              <w:rPr>
                <w:rFonts w:ascii="Times New Roman" w:eastAsia="Times New Roman" w:hAnsi="Times New Roman" w:cs="Times New Roman"/>
                <w:bCs/>
                <w:sz w:val="28"/>
                <w:szCs w:val="28"/>
                <w:lang w:eastAsia="lv-LV"/>
              </w:rPr>
              <w:t>“Darbības programmas "Izaugsme un nodarbinātība" 8.3.6. specifiskā atbalsta mērķa "Ieviest izglītības kvalitātes monitoringa sistēmu" 8.3.6.2. pasākuma "Izglītības kvalitātes monitoringa sistēmas izveide"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892C9FB" w14:textId="77777777" w:rsidR="009B355F" w:rsidRDefault="00E20DB3" w:rsidP="00E20DB3">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9)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2012.</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17.</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janvāra </w:t>
            </w:r>
            <w:r w:rsidRPr="00E20DB3">
              <w:rPr>
                <w:rFonts w:ascii="Times New Roman" w:eastAsia="Times New Roman" w:hAnsi="Times New Roman" w:cs="Times New Roman"/>
                <w:bCs/>
                <w:sz w:val="28"/>
                <w:szCs w:val="28"/>
                <w:lang w:eastAsia="lv-LV"/>
              </w:rPr>
              <w:t>noteikumi Nr.62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 xml:space="preserve">Latvijas un Šveices sadarbības programmas grantu shēmas "Šveices pētnieku aktivitātes Latvijā" apakšprojektu iesniegumu atklāta konkursa nolikums”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w:t>
            </w:r>
            <w:r>
              <w:rPr>
                <w:rFonts w:ascii="Times New Roman" w:eastAsia="Times New Roman" w:hAnsi="Times New Roman" w:cs="Times New Roman"/>
                <w:bCs/>
                <w:sz w:val="28"/>
                <w:szCs w:val="28"/>
                <w:lang w:eastAsia="lv-LV"/>
              </w:rPr>
              <w:t xml:space="preserve"> izglītības padomes likvidāciju).</w:t>
            </w:r>
          </w:p>
          <w:p w14:paraId="4892C9FC" w14:textId="77777777" w:rsidR="0052744F" w:rsidRPr="00765444" w:rsidRDefault="0052744F" w:rsidP="00E20DB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sz w:val="28"/>
                <w:szCs w:val="28"/>
              </w:rPr>
              <w:t>6) Valsts dibinātu augstskolu satversmes būs jāatzīs par spēku zaudējušām</w:t>
            </w:r>
          </w:p>
        </w:tc>
      </w:tr>
      <w:tr w:rsidR="008E57C0" w:rsidRPr="00765444" w14:paraId="4892CA03" w14:textId="77777777" w:rsidTr="0076544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892C9FE" w14:textId="77777777" w:rsidR="006C1E9A" w:rsidRDefault="006C1E9A" w:rsidP="00C10312">
            <w:pPr>
              <w:pStyle w:val="ListParagraph"/>
              <w:numPr>
                <w:ilvl w:val="0"/>
                <w:numId w:val="9"/>
              </w:numPr>
              <w:spacing w:after="0" w:line="240" w:lineRule="auto"/>
              <w:rPr>
                <w:rFonts w:ascii="Times New Roman" w:eastAsia="Times New Roman" w:hAnsi="Times New Roman" w:cs="Times New Roman"/>
                <w:iCs/>
                <w:color w:val="000000" w:themeColor="text1"/>
                <w:sz w:val="28"/>
                <w:szCs w:val="28"/>
                <w:lang w:eastAsia="lv-LV"/>
              </w:rPr>
            </w:pPr>
          </w:p>
          <w:p w14:paraId="4892C9FF" w14:textId="77777777" w:rsidR="006C1E9A" w:rsidRPr="006C1E9A" w:rsidRDefault="006C1E9A" w:rsidP="006C1E9A">
            <w:pPr>
              <w:rPr>
                <w:lang w:eastAsia="lv-LV"/>
              </w:rPr>
            </w:pPr>
          </w:p>
          <w:p w14:paraId="4892CA00" w14:textId="77777777" w:rsidR="00655F2C" w:rsidRPr="006C1E9A" w:rsidRDefault="00655F2C" w:rsidP="006C1E9A">
            <w:pPr>
              <w:rPr>
                <w:lang w:eastAsia="lv-LV"/>
              </w:rPr>
            </w:pPr>
          </w:p>
        </w:tc>
        <w:tc>
          <w:tcPr>
            <w:tcW w:w="1065" w:type="pct"/>
            <w:tcBorders>
              <w:top w:val="outset" w:sz="6" w:space="0" w:color="auto"/>
              <w:left w:val="outset" w:sz="6" w:space="0" w:color="auto"/>
              <w:bottom w:val="outset" w:sz="6" w:space="0" w:color="auto"/>
              <w:right w:val="outset" w:sz="6" w:space="0" w:color="auto"/>
            </w:tcBorders>
            <w:hideMark/>
          </w:tcPr>
          <w:p w14:paraId="4892CA01"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outset" w:sz="6" w:space="0" w:color="auto"/>
              <w:left w:val="outset" w:sz="6" w:space="0" w:color="auto"/>
              <w:bottom w:val="outset" w:sz="6" w:space="0" w:color="auto"/>
              <w:right w:val="outset" w:sz="6" w:space="0" w:color="auto"/>
            </w:tcBorders>
            <w:hideMark/>
          </w:tcPr>
          <w:p w14:paraId="4892CA02" w14:textId="77777777" w:rsidR="00E5323B" w:rsidRPr="00E84249" w:rsidRDefault="00286346"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Ministrija</w:t>
            </w:r>
          </w:p>
        </w:tc>
      </w:tr>
      <w:tr w:rsidR="008E57C0" w:rsidRPr="00765444" w14:paraId="4892CA07" w14:textId="77777777" w:rsidTr="00E84249">
        <w:trPr>
          <w:trHeight w:val="2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892CA04"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4892CA05"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602" w:type="pct"/>
            <w:tcBorders>
              <w:top w:val="outset" w:sz="6" w:space="0" w:color="auto"/>
              <w:left w:val="outset" w:sz="6" w:space="0" w:color="auto"/>
              <w:bottom w:val="outset" w:sz="6" w:space="0" w:color="auto"/>
              <w:right w:val="outset" w:sz="6" w:space="0" w:color="auto"/>
            </w:tcBorders>
            <w:hideMark/>
          </w:tcPr>
          <w:p w14:paraId="4892CA06" w14:textId="77777777" w:rsidR="00E5323B" w:rsidRPr="00E84249" w:rsidRDefault="00FA12D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4892CA0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8E57C0" w:rsidRPr="00765444" w14:paraId="4892CA0A"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892CA09"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8E57C0" w:rsidRPr="00765444" w14:paraId="4892CA0C"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4892CA0B" w14:textId="77777777" w:rsidR="00FA12DB" w:rsidRPr="00765444" w:rsidRDefault="00891D0F" w:rsidP="00891D0F">
            <w:pPr>
              <w:spacing w:after="0" w:line="240" w:lineRule="auto"/>
              <w:jc w:val="center"/>
              <w:rPr>
                <w:rFonts w:ascii="Times New Roman" w:eastAsia="Times New Roman" w:hAnsi="Times New Roman" w:cs="Times New Roman"/>
                <w:bCs/>
                <w:iCs/>
                <w:color w:val="000000" w:themeColor="text1"/>
                <w:sz w:val="28"/>
                <w:szCs w:val="28"/>
                <w:lang w:eastAsia="lv-LV"/>
              </w:rPr>
            </w:pPr>
            <w:r>
              <w:rPr>
                <w:rFonts w:ascii="Times New Roman" w:eastAsia="Times New Roman" w:hAnsi="Times New Roman" w:cs="Times New Roman"/>
                <w:bCs/>
                <w:iCs/>
                <w:color w:val="000000" w:themeColor="text1"/>
                <w:sz w:val="28"/>
                <w:szCs w:val="28"/>
                <w:lang w:eastAsia="lv-LV"/>
              </w:rPr>
              <w:t>P</w:t>
            </w:r>
            <w:r w:rsidRPr="00765444">
              <w:rPr>
                <w:rFonts w:ascii="Times New Roman" w:eastAsia="Times New Roman" w:hAnsi="Times New Roman" w:cs="Times New Roman"/>
                <w:bCs/>
                <w:iCs/>
                <w:color w:val="000000" w:themeColor="text1"/>
                <w:sz w:val="28"/>
                <w:szCs w:val="28"/>
                <w:lang w:eastAsia="lv-LV"/>
              </w:rPr>
              <w:t xml:space="preserve">rojekts </w:t>
            </w:r>
            <w:r w:rsidR="00FA12DB" w:rsidRPr="00765444">
              <w:rPr>
                <w:rFonts w:ascii="Times New Roman" w:eastAsia="Times New Roman" w:hAnsi="Times New Roman" w:cs="Times New Roman"/>
                <w:bCs/>
                <w:iCs/>
                <w:color w:val="000000" w:themeColor="text1"/>
                <w:sz w:val="28"/>
                <w:szCs w:val="28"/>
                <w:lang w:eastAsia="lv-LV"/>
              </w:rPr>
              <w:t>šo jomu neskar.</w:t>
            </w:r>
          </w:p>
        </w:tc>
      </w:tr>
    </w:tbl>
    <w:p w14:paraId="4892CA0D" w14:textId="77777777" w:rsidR="00F61574" w:rsidRPr="00875985" w:rsidRDefault="00E5323B" w:rsidP="00F61574">
      <w:pPr>
        <w:spacing w:after="0" w:line="240" w:lineRule="auto"/>
        <w:rPr>
          <w:rFonts w:ascii="Times New Roman" w:hAnsi="Times New Roman"/>
          <w:sz w:val="28"/>
          <w:szCs w:val="28"/>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156"/>
        <w:gridCol w:w="6167"/>
      </w:tblGrid>
      <w:tr w:rsidR="00F61574" w:rsidRPr="00875985" w14:paraId="4892CA0F" w14:textId="77777777" w:rsidTr="00C05DE1">
        <w:trPr>
          <w:trHeight w:val="420"/>
        </w:trPr>
        <w:tc>
          <w:tcPr>
            <w:tcW w:w="5000" w:type="pct"/>
            <w:gridSpan w:val="3"/>
            <w:shd w:val="clear" w:color="auto" w:fill="auto"/>
            <w:hideMark/>
          </w:tcPr>
          <w:p w14:paraId="4892CA0E" w14:textId="77777777" w:rsidR="00F61574" w:rsidRPr="00182A75" w:rsidRDefault="00F61574" w:rsidP="00C05DE1">
            <w:pPr>
              <w:spacing w:after="0" w:line="240" w:lineRule="auto"/>
              <w:jc w:val="center"/>
              <w:rPr>
                <w:rFonts w:ascii="Times New Roman" w:hAnsi="Times New Roman"/>
                <w:b/>
                <w:bCs/>
                <w:sz w:val="28"/>
                <w:szCs w:val="28"/>
              </w:rPr>
            </w:pPr>
            <w:r w:rsidRPr="00182A75">
              <w:rPr>
                <w:rFonts w:ascii="Times New Roman" w:hAnsi="Times New Roman"/>
                <w:b/>
                <w:bCs/>
                <w:sz w:val="28"/>
                <w:szCs w:val="28"/>
              </w:rPr>
              <w:t>VI. Sabiedrības līdzdalība un komunikācijas aktivitātes</w:t>
            </w:r>
          </w:p>
        </w:tc>
      </w:tr>
      <w:tr w:rsidR="00F61574" w:rsidRPr="00875985" w14:paraId="4892CA13" w14:textId="77777777" w:rsidTr="00C05DE1">
        <w:trPr>
          <w:trHeight w:val="540"/>
        </w:trPr>
        <w:tc>
          <w:tcPr>
            <w:tcW w:w="232" w:type="pct"/>
            <w:shd w:val="clear" w:color="auto" w:fill="auto"/>
            <w:hideMark/>
          </w:tcPr>
          <w:p w14:paraId="4892CA10"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1.</w:t>
            </w:r>
          </w:p>
        </w:tc>
        <w:tc>
          <w:tcPr>
            <w:tcW w:w="1614" w:type="pct"/>
            <w:shd w:val="clear" w:color="auto" w:fill="auto"/>
            <w:hideMark/>
          </w:tcPr>
          <w:p w14:paraId="4892CA11"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Plānotās sabiedrības līdzdalības un komunikācijas aktivitātes saistībā ar projektu</w:t>
            </w:r>
          </w:p>
        </w:tc>
        <w:tc>
          <w:tcPr>
            <w:tcW w:w="3155" w:type="pct"/>
            <w:shd w:val="clear" w:color="auto" w:fill="auto"/>
            <w:hideMark/>
          </w:tcPr>
          <w:p w14:paraId="4892CA12" w14:textId="77777777" w:rsidR="000C05DE" w:rsidRDefault="00F61574">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Sabiedrības līdzdalība nav nepieciešama (skatīt  nākamo punktu).</w:t>
            </w:r>
          </w:p>
        </w:tc>
      </w:tr>
      <w:tr w:rsidR="00F61574" w:rsidRPr="00875985" w14:paraId="4892CA1B" w14:textId="77777777" w:rsidTr="00C05DE1">
        <w:trPr>
          <w:trHeight w:val="330"/>
        </w:trPr>
        <w:tc>
          <w:tcPr>
            <w:tcW w:w="232" w:type="pct"/>
            <w:shd w:val="clear" w:color="auto" w:fill="auto"/>
            <w:hideMark/>
          </w:tcPr>
          <w:p w14:paraId="4892CA14"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2.</w:t>
            </w:r>
          </w:p>
        </w:tc>
        <w:tc>
          <w:tcPr>
            <w:tcW w:w="1614" w:type="pct"/>
            <w:shd w:val="clear" w:color="auto" w:fill="auto"/>
            <w:hideMark/>
          </w:tcPr>
          <w:p w14:paraId="4892CA15"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 projekta izstrādē</w:t>
            </w:r>
          </w:p>
        </w:tc>
        <w:tc>
          <w:tcPr>
            <w:tcW w:w="3155" w:type="pct"/>
            <w:shd w:val="clear" w:color="auto" w:fill="auto"/>
            <w:hideMark/>
          </w:tcPr>
          <w:p w14:paraId="4892CA16" w14:textId="77777777" w:rsidR="00F61574" w:rsidRPr="000223AD" w:rsidRDefault="00F61574" w:rsidP="007D34AB">
            <w:pPr>
              <w:spacing w:after="0" w:line="240" w:lineRule="auto"/>
              <w:jc w:val="both"/>
              <w:rPr>
                <w:rFonts w:ascii="Times New Roman" w:hAnsi="Times New Roman" w:cs="Times New Roman"/>
                <w:sz w:val="28"/>
                <w:szCs w:val="28"/>
              </w:rPr>
            </w:pPr>
            <w:r w:rsidRPr="000223AD">
              <w:rPr>
                <w:rFonts w:ascii="Times New Roman" w:hAnsi="Times New Roman" w:cs="Times New Roman"/>
                <w:sz w:val="28"/>
                <w:szCs w:val="28"/>
              </w:rPr>
              <w:t>Izstrādājot ziņojumu, tas tika apspriests disku</w:t>
            </w:r>
            <w:r>
              <w:rPr>
                <w:rFonts w:ascii="Times New Roman" w:hAnsi="Times New Roman" w:cs="Times New Roman"/>
                <w:sz w:val="28"/>
                <w:szCs w:val="28"/>
              </w:rPr>
              <w:t>sijās ar sociālajiem partneriem</w:t>
            </w:r>
            <w:r w:rsidRPr="000223AD">
              <w:rPr>
                <w:rFonts w:ascii="Times New Roman" w:hAnsi="Times New Roman" w:cs="Times New Roman"/>
                <w:sz w:val="28"/>
                <w:szCs w:val="28"/>
              </w:rPr>
              <w:t>:</w:t>
            </w:r>
          </w:p>
          <w:p w14:paraId="4892CA17" w14:textId="77777777" w:rsidR="000C05DE" w:rsidRDefault="00F6157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11.</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Studentu apvienības domi;</w:t>
            </w:r>
          </w:p>
          <w:p w14:paraId="4892CA18" w14:textId="77777777" w:rsidR="000C05DE" w:rsidRDefault="00F6157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12.</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Koledžu asociāciju;</w:t>
            </w:r>
          </w:p>
          <w:p w14:paraId="4892CA19" w14:textId="77777777" w:rsidR="000C05DE" w:rsidRDefault="00F61574">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15.</w:t>
            </w:r>
            <w:r w:rsidR="00E20DB3">
              <w:rPr>
                <w:rFonts w:ascii="Times New Roman" w:hAnsi="Times New Roman" w:cs="Times New Roman"/>
                <w:sz w:val="28"/>
                <w:szCs w:val="28"/>
              </w:rPr>
              <w:t> </w:t>
            </w:r>
            <w:r w:rsidRPr="000223AD">
              <w:rPr>
                <w:rFonts w:ascii="Times New Roman" w:hAnsi="Times New Roman" w:cs="Times New Roman"/>
                <w:sz w:val="28"/>
                <w:szCs w:val="28"/>
              </w:rPr>
              <w:t>janvārī ar Kultūras ministriju, Veselības ministriju un Zemkopības ministriju;</w:t>
            </w:r>
          </w:p>
          <w:p w14:paraId="4892CA1A" w14:textId="77777777" w:rsidR="000C05DE" w:rsidRDefault="00F61574">
            <w:pPr>
              <w:spacing w:after="0" w:line="240" w:lineRule="auto"/>
              <w:jc w:val="both"/>
              <w:rPr>
                <w:rFonts w:ascii="Times New Roman" w:eastAsia="Times New Roman" w:hAnsi="Times New Roman" w:cs="Times New Roman"/>
                <w:b/>
                <w:sz w:val="28"/>
                <w:szCs w:val="28"/>
                <w:lang w:eastAsia="lv-LV"/>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16.</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Universitāšu asociāciju, Rektoru padomi un Latvijas Studentu apvienību.</w:t>
            </w:r>
          </w:p>
        </w:tc>
      </w:tr>
      <w:tr w:rsidR="00F61574" w:rsidRPr="00875985" w14:paraId="4892CA1F" w14:textId="77777777" w:rsidTr="00C05DE1">
        <w:trPr>
          <w:trHeight w:val="465"/>
        </w:trPr>
        <w:tc>
          <w:tcPr>
            <w:tcW w:w="232" w:type="pct"/>
            <w:shd w:val="clear" w:color="auto" w:fill="auto"/>
            <w:hideMark/>
          </w:tcPr>
          <w:p w14:paraId="4892CA1C"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3.</w:t>
            </w:r>
          </w:p>
        </w:tc>
        <w:tc>
          <w:tcPr>
            <w:tcW w:w="1614" w:type="pct"/>
            <w:shd w:val="clear" w:color="auto" w:fill="auto"/>
            <w:hideMark/>
          </w:tcPr>
          <w:p w14:paraId="4892CA1D"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līdzdalības rezultāti</w:t>
            </w:r>
          </w:p>
        </w:tc>
        <w:tc>
          <w:tcPr>
            <w:tcW w:w="3155" w:type="pct"/>
            <w:shd w:val="clear" w:color="auto" w:fill="auto"/>
            <w:hideMark/>
          </w:tcPr>
          <w:p w14:paraId="4892CA1E" w14:textId="77777777" w:rsidR="00F61574" w:rsidRPr="00182A75" w:rsidRDefault="00F61574" w:rsidP="00C05DE1">
            <w:pPr>
              <w:spacing w:after="0" w:line="240" w:lineRule="auto"/>
              <w:jc w:val="both"/>
              <w:rPr>
                <w:rFonts w:ascii="Times New Roman" w:hAnsi="Times New Roman"/>
                <w:sz w:val="28"/>
                <w:szCs w:val="28"/>
              </w:rPr>
            </w:pPr>
            <w:r>
              <w:rPr>
                <w:rFonts w:ascii="Times New Roman" w:hAnsi="Times New Roman"/>
                <w:sz w:val="28"/>
                <w:szCs w:val="28"/>
              </w:rPr>
              <w:t xml:space="preserve">Ziņojuma sabiedriskas apspriedes gaitā saņemtie iebildumi un priekšlikumi tika izvērtēti, daļēji ņemti vērā un iestrādāti ziņojumā (skatīt ziņojumam pievienoto izziņu par saņemtajiem iebildumiem un priekšlikumiem). </w:t>
            </w:r>
          </w:p>
        </w:tc>
      </w:tr>
      <w:tr w:rsidR="00F61574" w:rsidRPr="00875985" w14:paraId="4892CA23" w14:textId="77777777" w:rsidTr="00C05DE1">
        <w:trPr>
          <w:trHeight w:val="465"/>
        </w:trPr>
        <w:tc>
          <w:tcPr>
            <w:tcW w:w="232" w:type="pct"/>
            <w:shd w:val="clear" w:color="auto" w:fill="auto"/>
            <w:hideMark/>
          </w:tcPr>
          <w:p w14:paraId="4892CA20"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4.</w:t>
            </w:r>
          </w:p>
        </w:tc>
        <w:tc>
          <w:tcPr>
            <w:tcW w:w="1614" w:type="pct"/>
            <w:shd w:val="clear" w:color="auto" w:fill="auto"/>
            <w:hideMark/>
          </w:tcPr>
          <w:p w14:paraId="4892CA21"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Cita informācija</w:t>
            </w:r>
          </w:p>
        </w:tc>
        <w:tc>
          <w:tcPr>
            <w:tcW w:w="3155" w:type="pct"/>
            <w:shd w:val="clear" w:color="auto" w:fill="auto"/>
            <w:hideMark/>
          </w:tcPr>
          <w:p w14:paraId="4892CA22"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Nav.</w:t>
            </w:r>
          </w:p>
        </w:tc>
      </w:tr>
    </w:tbl>
    <w:p w14:paraId="4892CA24" w14:textId="77777777" w:rsidR="00F61574" w:rsidRPr="0076544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8E57C0" w:rsidRPr="00765444" w14:paraId="4892CA26"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4892CA25"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8E57C0" w:rsidRPr="00765444" w14:paraId="4892CA2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4892CA27"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4892CA2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4892CA29" w14:textId="77777777" w:rsidR="00E5323B" w:rsidRPr="00765444" w:rsidRDefault="00D06602" w:rsidP="00891D0F">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Ministrija, </w:t>
            </w:r>
            <w:r w:rsidR="00E84249">
              <w:rPr>
                <w:rFonts w:ascii="Times New Roman" w:eastAsia="Times New Roman" w:hAnsi="Times New Roman" w:cs="Times New Roman"/>
                <w:iCs/>
                <w:color w:val="000000" w:themeColor="text1"/>
                <w:sz w:val="28"/>
                <w:szCs w:val="28"/>
                <w:lang w:eastAsia="lv-LV"/>
              </w:rPr>
              <w:t>augstskolas</w:t>
            </w:r>
            <w:r w:rsidR="00FE4591">
              <w:rPr>
                <w:rFonts w:ascii="Times New Roman" w:eastAsia="Times New Roman" w:hAnsi="Times New Roman" w:cs="Times New Roman"/>
                <w:iCs/>
                <w:color w:val="000000" w:themeColor="text1"/>
                <w:sz w:val="28"/>
                <w:szCs w:val="28"/>
                <w:lang w:eastAsia="lv-LV"/>
              </w:rPr>
              <w:t>,</w:t>
            </w:r>
            <w:r w:rsidR="00F61574">
              <w:rPr>
                <w:rFonts w:ascii="Times New Roman" w:eastAsia="Times New Roman" w:hAnsi="Times New Roman" w:cs="Times New Roman"/>
                <w:iCs/>
                <w:color w:val="000000" w:themeColor="text1"/>
                <w:sz w:val="28"/>
                <w:szCs w:val="28"/>
                <w:lang w:eastAsia="lv-LV"/>
              </w:rPr>
              <w:t xml:space="preserve"> Ministru kabinets, </w:t>
            </w:r>
            <w:r w:rsidR="00FE4591">
              <w:rPr>
                <w:rFonts w:ascii="Times New Roman" w:eastAsia="Times New Roman" w:hAnsi="Times New Roman" w:cs="Times New Roman"/>
                <w:iCs/>
                <w:color w:val="000000" w:themeColor="text1"/>
                <w:sz w:val="28"/>
                <w:szCs w:val="28"/>
                <w:lang w:eastAsia="lv-LV"/>
              </w:rPr>
              <w:t xml:space="preserve"> </w:t>
            </w:r>
            <w:r w:rsidR="00FE4591" w:rsidRPr="00112968">
              <w:rPr>
                <w:rFonts w:ascii="Times New Roman" w:eastAsia="Times New Roman" w:hAnsi="Times New Roman" w:cs="Times New Roman"/>
                <w:iCs/>
                <w:color w:val="000000" w:themeColor="text1"/>
                <w:sz w:val="28"/>
                <w:szCs w:val="28"/>
                <w:lang w:eastAsia="lv-LV"/>
              </w:rPr>
              <w:t>A</w:t>
            </w:r>
            <w:r w:rsidR="00226D44">
              <w:rPr>
                <w:rFonts w:ascii="Times New Roman" w:eastAsia="Times New Roman" w:hAnsi="Times New Roman" w:cs="Times New Roman"/>
                <w:iCs/>
                <w:color w:val="000000" w:themeColor="text1"/>
                <w:sz w:val="28"/>
                <w:szCs w:val="28"/>
                <w:lang w:eastAsia="lv-LV"/>
              </w:rPr>
              <w:t>IC</w:t>
            </w:r>
            <w:r w:rsidR="00F61574">
              <w:rPr>
                <w:rFonts w:ascii="Times New Roman" w:eastAsia="Times New Roman" w:hAnsi="Times New Roman" w:cs="Times New Roman"/>
                <w:iCs/>
                <w:color w:val="000000" w:themeColor="text1"/>
                <w:sz w:val="28"/>
                <w:szCs w:val="28"/>
                <w:lang w:eastAsia="lv-LV"/>
              </w:rPr>
              <w:t>, Latvijas Zinātnes padome</w:t>
            </w:r>
            <w:r w:rsidR="00891D0F">
              <w:rPr>
                <w:rFonts w:ascii="Times New Roman" w:eastAsia="Times New Roman" w:hAnsi="Times New Roman" w:cs="Times New Roman"/>
                <w:iCs/>
                <w:color w:val="000000" w:themeColor="text1"/>
                <w:sz w:val="28"/>
                <w:szCs w:val="28"/>
                <w:lang w:eastAsia="lv-LV"/>
              </w:rPr>
              <w:t xml:space="preserve">, Augstākās izglītības padome </w:t>
            </w:r>
            <w:r w:rsidR="002A7863">
              <w:rPr>
                <w:rFonts w:ascii="Times New Roman" w:eastAsia="Times New Roman" w:hAnsi="Times New Roman" w:cs="Times New Roman"/>
                <w:iCs/>
                <w:color w:val="000000" w:themeColor="text1"/>
                <w:sz w:val="28"/>
                <w:szCs w:val="28"/>
                <w:lang w:eastAsia="lv-LV"/>
              </w:rPr>
              <w:t xml:space="preserve"> </w:t>
            </w:r>
          </w:p>
        </w:tc>
      </w:tr>
      <w:tr w:rsidR="008E57C0" w:rsidRPr="00765444" w14:paraId="4892CA30"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4892CA2B"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55" w:type="pct"/>
            <w:tcBorders>
              <w:top w:val="single" w:sz="4" w:space="0" w:color="auto"/>
              <w:left w:val="single" w:sz="4" w:space="0" w:color="auto"/>
              <w:bottom w:val="single" w:sz="4" w:space="0" w:color="auto"/>
              <w:right w:val="single" w:sz="4" w:space="0" w:color="auto"/>
            </w:tcBorders>
            <w:hideMark/>
          </w:tcPr>
          <w:p w14:paraId="4892CA2C"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65444">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4892CA2D" w14:textId="77777777" w:rsidR="00C5591F" w:rsidRDefault="00EB6FC6" w:rsidP="00EB6FC6">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Likumprojekta izpilde ietekmē cilvēkresursus, ka arī tie ir nepieciešami fun</w:t>
            </w:r>
            <w:r w:rsidR="00C5591F">
              <w:rPr>
                <w:rFonts w:ascii="Times New Roman" w:hAnsi="Times New Roman" w:cs="Times New Roman"/>
                <w:sz w:val="28"/>
                <w:szCs w:val="28"/>
              </w:rPr>
              <w:t>kciju vai uzdevumu īstenošanai.</w:t>
            </w:r>
          </w:p>
          <w:p w14:paraId="4892CA2E" w14:textId="77777777" w:rsidR="00194E41" w:rsidRDefault="001427EE" w:rsidP="00142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Tiks veidota augstskolu padome</w:t>
            </w:r>
            <w:r w:rsidR="00C5591F">
              <w:rPr>
                <w:rFonts w:ascii="Times New Roman" w:hAnsi="Times New Roman" w:cs="Times New Roman"/>
                <w:sz w:val="28"/>
                <w:szCs w:val="28"/>
              </w:rPr>
              <w:t xml:space="preserve"> - padomes</w:t>
            </w:r>
            <w:r w:rsidR="00194E41" w:rsidRPr="00765444">
              <w:rPr>
                <w:rFonts w:ascii="Times New Roman" w:hAnsi="Times New Roman" w:cs="Times New Roman"/>
                <w:sz w:val="28"/>
                <w:szCs w:val="28"/>
              </w:rPr>
              <w:t xml:space="preserve"> </w:t>
            </w:r>
            <w:r w:rsidR="00194E41" w:rsidRPr="001427EE">
              <w:rPr>
                <w:rFonts w:ascii="Times New Roman" w:hAnsi="Times New Roman" w:cs="Times New Roman"/>
                <w:sz w:val="28"/>
                <w:szCs w:val="28"/>
              </w:rPr>
              <w:t>kompetence un darbības j</w:t>
            </w:r>
            <w:r w:rsidR="00C5591F" w:rsidRPr="001427EE">
              <w:rPr>
                <w:rFonts w:ascii="Times New Roman" w:hAnsi="Times New Roman" w:cs="Times New Roman"/>
                <w:sz w:val="28"/>
                <w:szCs w:val="28"/>
              </w:rPr>
              <w:t xml:space="preserve">oma ir noteikta likumprojekta  </w:t>
            </w:r>
            <w:r w:rsidR="00EC07E8">
              <w:rPr>
                <w:rFonts w:ascii="Times New Roman" w:hAnsi="Times New Roman" w:cs="Times New Roman"/>
                <w:sz w:val="28"/>
                <w:szCs w:val="28"/>
              </w:rPr>
              <w:t>10</w:t>
            </w:r>
            <w:r w:rsidR="00194E41" w:rsidRPr="002D2BFE">
              <w:rPr>
                <w:rFonts w:ascii="Times New Roman" w:hAnsi="Times New Roman" w:cs="Times New Roman"/>
                <w:sz w:val="28"/>
                <w:szCs w:val="28"/>
              </w:rPr>
              <w:t>.pantā.</w:t>
            </w:r>
            <w:r w:rsidR="00EB6FC6" w:rsidRPr="002D2BFE">
              <w:rPr>
                <w:rFonts w:ascii="Times New Roman" w:hAnsi="Times New Roman" w:cs="Times New Roman"/>
                <w:sz w:val="28"/>
                <w:szCs w:val="28"/>
              </w:rPr>
              <w:t xml:space="preserve"> </w:t>
            </w:r>
          </w:p>
          <w:p w14:paraId="4892CA2F" w14:textId="77777777" w:rsidR="001427EE" w:rsidRPr="00765444" w:rsidRDefault="001427EE" w:rsidP="00875E46">
            <w:pPr>
              <w:spacing w:after="0" w:line="240" w:lineRule="auto"/>
              <w:jc w:val="both"/>
              <w:rPr>
                <w:rFonts w:ascii="Times New Roman" w:eastAsia="Times New Roman" w:hAnsi="Times New Roman" w:cs="Times New Roman"/>
                <w:iCs/>
                <w:color w:val="000000" w:themeColor="text1"/>
                <w:sz w:val="28"/>
                <w:szCs w:val="28"/>
                <w:lang w:eastAsia="lv-LV"/>
              </w:rPr>
            </w:pPr>
            <w:r w:rsidRPr="00FF1460">
              <w:rPr>
                <w:rFonts w:ascii="Times New Roman" w:hAnsi="Times New Roman" w:cs="Times New Roman"/>
                <w:sz w:val="28"/>
                <w:szCs w:val="28"/>
              </w:rPr>
              <w:t>T</w:t>
            </w:r>
            <w:r w:rsidR="00C905BD" w:rsidRPr="00FF1460">
              <w:rPr>
                <w:rFonts w:ascii="Times New Roman" w:hAnsi="Times New Roman" w:cs="Times New Roman"/>
                <w:sz w:val="28"/>
                <w:szCs w:val="28"/>
              </w:rPr>
              <w:t>i</w:t>
            </w:r>
            <w:r w:rsidRPr="00FF1460">
              <w:rPr>
                <w:rFonts w:ascii="Times New Roman" w:hAnsi="Times New Roman" w:cs="Times New Roman"/>
                <w:sz w:val="28"/>
                <w:szCs w:val="28"/>
              </w:rPr>
              <w:t>ek likvidēta Augstākās izglīt</w:t>
            </w:r>
            <w:r w:rsidR="00E84249" w:rsidRPr="00FF1460">
              <w:rPr>
                <w:rFonts w:ascii="Times New Roman" w:hAnsi="Times New Roman" w:cs="Times New Roman"/>
                <w:sz w:val="28"/>
                <w:szCs w:val="28"/>
              </w:rPr>
              <w:t>ības padome</w:t>
            </w:r>
            <w:r w:rsidRPr="00FF1460">
              <w:rPr>
                <w:rFonts w:ascii="Times New Roman" w:hAnsi="Times New Roman" w:cs="Times New Roman"/>
                <w:sz w:val="28"/>
                <w:szCs w:val="28"/>
              </w:rPr>
              <w:t xml:space="preserve"> </w:t>
            </w:r>
            <w:r w:rsidR="00E84249" w:rsidRPr="00FF1460">
              <w:rPr>
                <w:rFonts w:ascii="Times New Roman" w:hAnsi="Times New Roman" w:cs="Times New Roman"/>
                <w:sz w:val="28"/>
                <w:szCs w:val="28"/>
              </w:rPr>
              <w:t>(</w:t>
            </w:r>
            <w:r w:rsidRPr="00FF1460">
              <w:rPr>
                <w:rFonts w:ascii="Times New Roman" w:hAnsi="Times New Roman" w:cs="Times New Roman"/>
                <w:sz w:val="28"/>
                <w:szCs w:val="28"/>
              </w:rPr>
              <w:t xml:space="preserve">likumprojekta </w:t>
            </w:r>
            <w:r w:rsidR="00875E46" w:rsidRPr="00FF1460">
              <w:rPr>
                <w:rFonts w:ascii="Times New Roman" w:hAnsi="Times New Roman" w:cs="Times New Roman"/>
                <w:sz w:val="28"/>
                <w:szCs w:val="28"/>
              </w:rPr>
              <w:t>24</w:t>
            </w:r>
            <w:r w:rsidR="00E84249" w:rsidRPr="00FF1460">
              <w:rPr>
                <w:rFonts w:ascii="Times New Roman" w:hAnsi="Times New Roman" w:cs="Times New Roman"/>
                <w:sz w:val="28"/>
                <w:szCs w:val="28"/>
              </w:rPr>
              <w:t>.</w:t>
            </w:r>
            <w:r w:rsidR="00E20DB3" w:rsidRPr="00FF1460">
              <w:rPr>
                <w:rFonts w:ascii="Times New Roman" w:hAnsi="Times New Roman" w:cs="Times New Roman"/>
                <w:sz w:val="28"/>
                <w:szCs w:val="28"/>
              </w:rPr>
              <w:t> </w:t>
            </w:r>
            <w:r w:rsidR="00E84249" w:rsidRPr="00FF1460">
              <w:rPr>
                <w:rFonts w:ascii="Times New Roman" w:hAnsi="Times New Roman" w:cs="Times New Roman"/>
                <w:sz w:val="28"/>
                <w:szCs w:val="28"/>
              </w:rPr>
              <w:t>pants)</w:t>
            </w:r>
            <w:r w:rsidR="00C905BD" w:rsidRPr="00FF1460">
              <w:rPr>
                <w:rFonts w:ascii="Times New Roman" w:hAnsi="Times New Roman" w:cs="Times New Roman"/>
                <w:sz w:val="28"/>
                <w:szCs w:val="28"/>
              </w:rPr>
              <w:t>.</w:t>
            </w:r>
          </w:p>
        </w:tc>
      </w:tr>
      <w:tr w:rsidR="008E57C0" w:rsidRPr="00765444" w14:paraId="4892CA3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4892CA31"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4892CA32"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4892CA33" w14:textId="77777777" w:rsidR="00E5323B" w:rsidRPr="00765444" w:rsidRDefault="00E5323B" w:rsidP="00562D22">
            <w:pPr>
              <w:spacing w:after="0" w:line="240" w:lineRule="auto"/>
              <w:rPr>
                <w:rFonts w:ascii="Times New Roman" w:eastAsia="Times New Roman" w:hAnsi="Times New Roman" w:cs="Times New Roman"/>
                <w:iCs/>
                <w:color w:val="000000" w:themeColor="text1"/>
                <w:sz w:val="28"/>
                <w:szCs w:val="28"/>
                <w:lang w:eastAsia="lv-LV"/>
              </w:rPr>
            </w:pPr>
          </w:p>
        </w:tc>
      </w:tr>
    </w:tbl>
    <w:p w14:paraId="388A4EDC" w14:textId="77777777" w:rsidR="0037330E" w:rsidRPr="00163941" w:rsidRDefault="0037330E" w:rsidP="00163941">
      <w:pPr>
        <w:pStyle w:val="Body"/>
        <w:spacing w:after="0" w:line="240" w:lineRule="auto"/>
        <w:ind w:firstLine="709"/>
        <w:jc w:val="both"/>
        <w:rPr>
          <w:rFonts w:ascii="Times New Roman" w:hAnsi="Times New Roman" w:cs="Times New Roman"/>
          <w:color w:val="auto"/>
          <w:sz w:val="28"/>
          <w:szCs w:val="28"/>
          <w:lang w:val="de-DE"/>
        </w:rPr>
      </w:pPr>
    </w:p>
    <w:p w14:paraId="2D001C26" w14:textId="77777777" w:rsidR="0037330E" w:rsidRPr="00163941" w:rsidRDefault="0037330E" w:rsidP="00163941">
      <w:pPr>
        <w:pStyle w:val="Body"/>
        <w:spacing w:after="0" w:line="240" w:lineRule="auto"/>
        <w:ind w:firstLine="709"/>
        <w:jc w:val="both"/>
        <w:rPr>
          <w:rFonts w:ascii="Times New Roman" w:hAnsi="Times New Roman" w:cs="Times New Roman"/>
          <w:color w:val="auto"/>
          <w:sz w:val="28"/>
          <w:szCs w:val="28"/>
          <w:lang w:val="de-DE"/>
        </w:rPr>
      </w:pPr>
    </w:p>
    <w:p w14:paraId="7844A98E" w14:textId="77777777" w:rsidR="0037330E" w:rsidRPr="00163941" w:rsidRDefault="0037330E" w:rsidP="00163941">
      <w:pPr>
        <w:pStyle w:val="Body"/>
        <w:spacing w:after="0" w:line="240" w:lineRule="auto"/>
        <w:ind w:firstLine="709"/>
        <w:jc w:val="both"/>
        <w:rPr>
          <w:rFonts w:ascii="Times New Roman" w:hAnsi="Times New Roman" w:cs="Times New Roman"/>
          <w:color w:val="auto"/>
          <w:sz w:val="28"/>
          <w:szCs w:val="28"/>
          <w:lang w:val="de-DE"/>
        </w:rPr>
      </w:pPr>
    </w:p>
    <w:p w14:paraId="7D299EEC" w14:textId="77777777" w:rsidR="0037330E" w:rsidRPr="00163941" w:rsidRDefault="0037330E"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4892CA3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4892CA3F" w14:textId="77777777" w:rsidR="006A5D9B" w:rsidRPr="00C905BD" w:rsidRDefault="006A5D9B" w:rsidP="00286346">
      <w:pPr>
        <w:tabs>
          <w:tab w:val="left" w:pos="6237"/>
        </w:tabs>
        <w:spacing w:after="0" w:line="240" w:lineRule="auto"/>
        <w:rPr>
          <w:rFonts w:ascii="Times New Roman" w:hAnsi="Times New Roman" w:cs="Times New Roman"/>
          <w:color w:val="000000" w:themeColor="text1"/>
          <w:sz w:val="28"/>
          <w:szCs w:val="28"/>
        </w:rPr>
      </w:pPr>
    </w:p>
    <w:p w14:paraId="4892CA40" w14:textId="77777777" w:rsidR="006A5D9B" w:rsidRPr="00C905BD" w:rsidRDefault="00E84249" w:rsidP="0037330E">
      <w:pPr>
        <w:tabs>
          <w:tab w:val="left" w:pos="6237"/>
        </w:tabs>
        <w:spacing w:after="0" w:line="240" w:lineRule="auto"/>
        <w:rPr>
          <w:rFonts w:ascii="Times New Roman" w:hAnsi="Times New Roman" w:cs="Times New Roman"/>
          <w:color w:val="000000" w:themeColor="text1"/>
          <w:sz w:val="20"/>
          <w:szCs w:val="20"/>
        </w:rPr>
      </w:pPr>
      <w:r w:rsidRPr="00C905BD">
        <w:rPr>
          <w:rFonts w:ascii="Times New Roman" w:hAnsi="Times New Roman" w:cs="Times New Roman"/>
          <w:color w:val="000000" w:themeColor="text1"/>
          <w:sz w:val="20"/>
          <w:szCs w:val="20"/>
        </w:rPr>
        <w:t>Akmentiņa</w:t>
      </w:r>
      <w:r w:rsidR="006A5D9B" w:rsidRPr="00C905BD">
        <w:rPr>
          <w:rFonts w:ascii="Times New Roman" w:hAnsi="Times New Roman" w:cs="Times New Roman"/>
          <w:color w:val="000000" w:themeColor="text1"/>
          <w:sz w:val="20"/>
          <w:szCs w:val="20"/>
        </w:rPr>
        <w:t>, 67047</w:t>
      </w:r>
      <w:r w:rsidR="00C905BD" w:rsidRPr="00C905BD">
        <w:rPr>
          <w:rFonts w:ascii="Times New Roman" w:hAnsi="Times New Roman" w:cs="Times New Roman"/>
          <w:color w:val="000000" w:themeColor="text1"/>
          <w:sz w:val="20"/>
          <w:szCs w:val="20"/>
        </w:rPr>
        <w:t>816</w:t>
      </w:r>
    </w:p>
    <w:p w14:paraId="4892CA41" w14:textId="27F53C56" w:rsidR="006A5D9B" w:rsidRDefault="00932BB3" w:rsidP="0037330E">
      <w:pPr>
        <w:tabs>
          <w:tab w:val="left" w:pos="6237"/>
        </w:tabs>
        <w:spacing w:after="0" w:line="240" w:lineRule="auto"/>
        <w:rPr>
          <w:rFonts w:ascii="Times New Roman" w:hAnsi="Times New Roman" w:cs="Times New Roman"/>
          <w:sz w:val="20"/>
          <w:szCs w:val="20"/>
        </w:rPr>
      </w:pPr>
      <w:hyperlink r:id="rId8" w:history="1">
        <w:r w:rsidR="0037330E" w:rsidRPr="00096CE0">
          <w:rPr>
            <w:rStyle w:val="Hyperlink"/>
            <w:rFonts w:ascii="Times New Roman" w:hAnsi="Times New Roman" w:cs="Times New Roman"/>
            <w:sz w:val="20"/>
            <w:szCs w:val="20"/>
          </w:rPr>
          <w:t>inga.akmentina@izm.gov.lv</w:t>
        </w:r>
      </w:hyperlink>
    </w:p>
    <w:p w14:paraId="0BF79386" w14:textId="32D3BC4E" w:rsidR="0037330E" w:rsidRDefault="0037330E" w:rsidP="0037330E">
      <w:pPr>
        <w:tabs>
          <w:tab w:val="left" w:pos="6599"/>
        </w:tabs>
        <w:spacing w:after="0" w:line="240" w:lineRule="auto"/>
        <w:ind w:firstLine="709"/>
        <w:rPr>
          <w:rFonts w:ascii="Times New Roman" w:hAnsi="Times New Roman" w:cs="Times New Roman"/>
          <w:sz w:val="20"/>
          <w:szCs w:val="20"/>
        </w:rPr>
      </w:pPr>
    </w:p>
    <w:p w14:paraId="72A6A675" w14:textId="7E4CD701" w:rsidR="0037330E" w:rsidRDefault="0037330E" w:rsidP="006A5D9B">
      <w:pPr>
        <w:tabs>
          <w:tab w:val="left" w:pos="6237"/>
        </w:tabs>
        <w:spacing w:after="0" w:line="240" w:lineRule="auto"/>
        <w:ind w:firstLine="709"/>
        <w:rPr>
          <w:rFonts w:ascii="Times New Roman" w:hAnsi="Times New Roman" w:cs="Times New Roman"/>
          <w:sz w:val="20"/>
          <w:szCs w:val="20"/>
        </w:rPr>
      </w:pPr>
    </w:p>
    <w:p w14:paraId="64E12EFB" w14:textId="2DD4497F" w:rsidR="0037330E" w:rsidRDefault="0037330E" w:rsidP="006A5D9B">
      <w:pPr>
        <w:tabs>
          <w:tab w:val="left" w:pos="6237"/>
        </w:tabs>
        <w:spacing w:after="0" w:line="240" w:lineRule="auto"/>
        <w:ind w:firstLine="709"/>
        <w:rPr>
          <w:rFonts w:ascii="Times New Roman" w:hAnsi="Times New Roman" w:cs="Times New Roman"/>
          <w:sz w:val="20"/>
          <w:szCs w:val="20"/>
        </w:rPr>
      </w:pPr>
    </w:p>
    <w:p w14:paraId="2E001428" w14:textId="69BB73A2" w:rsidR="0037330E" w:rsidRDefault="0037330E" w:rsidP="0037330E">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w:t>
      </w:r>
      <w:r>
        <w:rPr>
          <w:rFonts w:ascii="Times New Roman" w:hAnsi="Times New Roman" w:cs="Times New Roman"/>
          <w:sz w:val="16"/>
          <w:szCs w:val="16"/>
        </w:rPr>
        <w:t xml:space="preserve"> 2901</w:t>
      </w:r>
    </w:p>
    <w:sectPr w:rsidR="0037330E" w:rsidSect="00720337">
      <w:headerReference w:type="even" r:id="rId9"/>
      <w:headerReference w:type="default" r:id="rId10"/>
      <w:footerReference w:type="even" r:id="rId11"/>
      <w:footerReference w:type="default" r:id="rId12"/>
      <w:headerReference w:type="first" r:id="rId13"/>
      <w:footerReference w:type="first" r:id="rId14"/>
      <w:pgSz w:w="11906" w:h="16838"/>
      <w:pgMar w:top="119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CA44" w14:textId="77777777" w:rsidR="00FF5460" w:rsidRDefault="00FF5460" w:rsidP="00894C55">
      <w:pPr>
        <w:spacing w:after="0" w:line="240" w:lineRule="auto"/>
      </w:pPr>
      <w:r>
        <w:separator/>
      </w:r>
    </w:p>
  </w:endnote>
  <w:endnote w:type="continuationSeparator" w:id="0">
    <w:p w14:paraId="4892CA45" w14:textId="77777777" w:rsidR="00FF5460" w:rsidRDefault="00FF54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2BBB" w14:textId="77777777" w:rsidR="00BA630F" w:rsidRDefault="00BA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29C1" w14:textId="77777777" w:rsidR="00BA630F" w:rsidRPr="002005AE" w:rsidRDefault="00BA630F" w:rsidP="00BA630F">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IZManot_070520</w:t>
    </w:r>
    <w:r w:rsidRPr="002005AE">
      <w:rPr>
        <w:rFonts w:ascii="Times New Roman" w:hAnsi="Times New Roman" w:cs="Times New Roman"/>
        <w:sz w:val="20"/>
        <w:szCs w:val="20"/>
      </w:rPr>
      <w:t>_</w:t>
    </w:r>
    <w:r>
      <w:rPr>
        <w:rFonts w:ascii="Times New Roman" w:hAnsi="Times New Roman" w:cs="Times New Roman"/>
        <w:sz w:val="20"/>
        <w:szCs w:val="20"/>
      </w:rPr>
      <w:t>A</w:t>
    </w:r>
    <w:r w:rsidRPr="002005AE">
      <w:rPr>
        <w:rFonts w:ascii="Times New Roman" w:hAnsi="Times New Roman" w:cs="Times New Roman"/>
        <w:sz w:val="20"/>
        <w:szCs w:val="20"/>
      </w:rPr>
      <w:t>L</w:t>
    </w:r>
    <w:r>
      <w:rPr>
        <w:rFonts w:ascii="Times New Roman" w:hAnsi="Times New Roman" w:cs="Times New Roman"/>
        <w:sz w:val="20"/>
        <w:szCs w:val="20"/>
      </w:rPr>
      <w:t>groz.227</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(TA-834)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CA4A" w14:textId="446B2974" w:rsidR="00C05DE1" w:rsidRPr="002005AE" w:rsidRDefault="006C1E9A" w:rsidP="00EC07E8">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IZManot_070520</w:t>
    </w:r>
    <w:r w:rsidR="00C05DE1" w:rsidRPr="002005AE">
      <w:rPr>
        <w:rFonts w:ascii="Times New Roman" w:hAnsi="Times New Roman" w:cs="Times New Roman"/>
        <w:sz w:val="20"/>
        <w:szCs w:val="20"/>
      </w:rPr>
      <w:t>_</w:t>
    </w:r>
    <w:r w:rsidR="00C05DE1">
      <w:rPr>
        <w:rFonts w:ascii="Times New Roman" w:hAnsi="Times New Roman" w:cs="Times New Roman"/>
        <w:sz w:val="20"/>
        <w:szCs w:val="20"/>
      </w:rPr>
      <w:t>A</w:t>
    </w:r>
    <w:r w:rsidR="00C05DE1" w:rsidRPr="002005AE">
      <w:rPr>
        <w:rFonts w:ascii="Times New Roman" w:hAnsi="Times New Roman" w:cs="Times New Roman"/>
        <w:sz w:val="20"/>
        <w:szCs w:val="20"/>
      </w:rPr>
      <w:t>L</w:t>
    </w:r>
    <w:r w:rsidR="00C05DE1">
      <w:rPr>
        <w:rFonts w:ascii="Times New Roman" w:hAnsi="Times New Roman" w:cs="Times New Roman"/>
        <w:sz w:val="20"/>
        <w:szCs w:val="20"/>
      </w:rPr>
      <w:t>groz</w:t>
    </w:r>
    <w:r>
      <w:rPr>
        <w:rFonts w:ascii="Times New Roman" w:hAnsi="Times New Roman" w:cs="Times New Roman"/>
        <w:sz w:val="20"/>
        <w:szCs w:val="20"/>
      </w:rPr>
      <w:t>.227</w:t>
    </w:r>
    <w:proofErr w:type="gramStart"/>
    <w:r w:rsidR="00BA630F">
      <w:rPr>
        <w:rFonts w:ascii="Times New Roman" w:hAnsi="Times New Roman" w:cs="Times New Roman"/>
        <w:sz w:val="20"/>
        <w:szCs w:val="20"/>
      </w:rPr>
      <w:t xml:space="preserve">  </w:t>
    </w:r>
    <w:proofErr w:type="gramEnd"/>
    <w:r w:rsidR="00BA630F">
      <w:rPr>
        <w:rFonts w:ascii="Times New Roman" w:hAnsi="Times New Roman" w:cs="Times New Roman"/>
        <w:sz w:val="20"/>
        <w:szCs w:val="20"/>
      </w:rPr>
      <w:t>(TA-834)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CA42" w14:textId="77777777" w:rsidR="00FF5460" w:rsidRDefault="00FF5460" w:rsidP="00894C55">
      <w:pPr>
        <w:spacing w:after="0" w:line="240" w:lineRule="auto"/>
      </w:pPr>
      <w:r>
        <w:separator/>
      </w:r>
    </w:p>
  </w:footnote>
  <w:footnote w:type="continuationSeparator" w:id="0">
    <w:p w14:paraId="4892CA43" w14:textId="77777777" w:rsidR="00FF5460" w:rsidRDefault="00FF5460" w:rsidP="00894C55">
      <w:pPr>
        <w:spacing w:after="0" w:line="240" w:lineRule="auto"/>
      </w:pPr>
      <w:r>
        <w:continuationSeparator/>
      </w:r>
    </w:p>
  </w:footnote>
  <w:footnote w:id="1">
    <w:p w14:paraId="4892CA4C" w14:textId="77777777" w:rsidR="00C05DE1" w:rsidRPr="00E95377" w:rsidRDefault="00C05DE1" w:rsidP="00C201F8">
      <w:pPr>
        <w:pStyle w:val="FootnoteText"/>
      </w:pPr>
      <w:r w:rsidRPr="00E25243">
        <w:rPr>
          <w:rStyle w:val="FootnoteReference"/>
        </w:rPr>
        <w:footnoteRef/>
      </w:r>
      <w:r w:rsidRPr="00E25243">
        <w:t xml:space="preserve"> </w:t>
      </w:r>
      <w:r w:rsidRPr="00BC3B7B">
        <w:rPr>
          <w:rFonts w:ascii="Times New Roman" w:hAnsi="Times New Roman" w:cs="Times New Roman"/>
        </w:rPr>
        <w:t>Konceptuāl</w:t>
      </w:r>
      <w:r>
        <w:rPr>
          <w:rFonts w:ascii="Times New Roman" w:hAnsi="Times New Roman" w:cs="Times New Roman"/>
        </w:rPr>
        <w:t>ais</w:t>
      </w:r>
      <w:r w:rsidRPr="00BC3B7B">
        <w:rPr>
          <w:rFonts w:ascii="Times New Roman" w:hAnsi="Times New Roman" w:cs="Times New Roman"/>
        </w:rPr>
        <w:t xml:space="preserve"> ziņojums </w:t>
      </w:r>
      <w:r w:rsidRPr="00BC3B7B">
        <w:rPr>
          <w:rFonts w:ascii="Times New Roman" w:eastAsiaTheme="minorEastAsia" w:hAnsi="Times New Roman" w:cs="Times New Roman"/>
        </w:rPr>
        <w:t>atbalstīts ar Ministru kabineta 2020.gada 4.marta rīkojumu Nr.94</w:t>
      </w:r>
      <w:r w:rsidRPr="00BC3B7B">
        <w:rPr>
          <w:rFonts w:ascii="Times New Roman" w:hAnsi="Times New Roman" w:cs="Times New Roman"/>
        </w:rPr>
        <w:t>.</w:t>
      </w:r>
    </w:p>
  </w:footnote>
  <w:footnote w:id="2">
    <w:p w14:paraId="4892CA4D" w14:textId="77777777" w:rsidR="00C05DE1" w:rsidRPr="004A0B32" w:rsidRDefault="00596EFB" w:rsidP="000F2D09">
      <w:pPr>
        <w:pStyle w:val="FootnoteText"/>
        <w:rPr>
          <w:rFonts w:ascii="Times New Roman" w:hAnsi="Times New Roman" w:cs="Times New Roman"/>
        </w:rPr>
      </w:pPr>
      <w:r w:rsidRPr="00596EFB">
        <w:rPr>
          <w:rStyle w:val="FootnoteReference"/>
          <w:rFonts w:ascii="Times New Roman" w:hAnsi="Times New Roman" w:cs="Times New Roman"/>
        </w:rPr>
        <w:footnoteRef/>
      </w:r>
      <w:r w:rsidRPr="00596EFB">
        <w:rPr>
          <w:rFonts w:ascii="Times New Roman" w:hAnsi="Times New Roman" w:cs="Times New Roman"/>
        </w:rPr>
        <w:t xml:space="preserve"> Jauno zinātnieku integrācija augstskolās, </w:t>
      </w:r>
      <w:hyperlink r:id="rId1" w:history="1">
        <w:r w:rsidRPr="00596EFB">
          <w:rPr>
            <w:rStyle w:val="Hyperlink"/>
            <w:rFonts w:ascii="Times New Roman" w:hAnsi="Times New Roman" w:cs="Times New Roman"/>
          </w:rPr>
          <w:t>http://www.aip.lv/ESF_par_projektu.htm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2306" w14:textId="77777777" w:rsidR="00BA630F" w:rsidRDefault="00BA6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4892CA46" w14:textId="77777777" w:rsidR="00C05DE1" w:rsidRPr="002005AE" w:rsidRDefault="00596EFB" w:rsidP="002005AE">
        <w:pPr>
          <w:pStyle w:val="Header"/>
          <w:jc w:val="center"/>
        </w:pPr>
        <w:r w:rsidRPr="00C25B49">
          <w:rPr>
            <w:rFonts w:ascii="Times New Roman" w:hAnsi="Times New Roman" w:cs="Times New Roman"/>
            <w:sz w:val="24"/>
            <w:szCs w:val="20"/>
          </w:rPr>
          <w:fldChar w:fldCharType="begin"/>
        </w:r>
        <w:r w:rsidR="00C05DE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F1BC5">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438B" w14:textId="77777777" w:rsidR="00BA630F" w:rsidRDefault="00BA6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A1A"/>
    <w:multiLevelType w:val="hybridMultilevel"/>
    <w:tmpl w:val="6A687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A5019"/>
    <w:multiLevelType w:val="hybridMultilevel"/>
    <w:tmpl w:val="3252B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9DD0ACB"/>
    <w:multiLevelType w:val="hybridMultilevel"/>
    <w:tmpl w:val="597C6C4E"/>
    <w:lvl w:ilvl="0" w:tplc="753E316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936F5E"/>
    <w:multiLevelType w:val="hybridMultilevel"/>
    <w:tmpl w:val="4BE88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C22F35"/>
    <w:multiLevelType w:val="hybridMultilevel"/>
    <w:tmpl w:val="4FB2B8C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D86E06"/>
    <w:multiLevelType w:val="hybridMultilevel"/>
    <w:tmpl w:val="F86E46A2"/>
    <w:lvl w:ilvl="0" w:tplc="6178CA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9" w15:restartNumberingAfterBreak="0">
    <w:nsid w:val="757F4F93"/>
    <w:multiLevelType w:val="hybridMultilevel"/>
    <w:tmpl w:val="1AF8EE5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4"/>
  </w:num>
  <w:num w:numId="5">
    <w:abstractNumId w:val="21"/>
  </w:num>
  <w:num w:numId="6">
    <w:abstractNumId w:val="13"/>
  </w:num>
  <w:num w:numId="7">
    <w:abstractNumId w:val="18"/>
  </w:num>
  <w:num w:numId="8">
    <w:abstractNumId w:val="17"/>
  </w:num>
  <w:num w:numId="9">
    <w:abstractNumId w:val="20"/>
  </w:num>
  <w:num w:numId="10">
    <w:abstractNumId w:val="10"/>
  </w:num>
  <w:num w:numId="11">
    <w:abstractNumId w:val="15"/>
  </w:num>
  <w:num w:numId="12">
    <w:abstractNumId w:val="9"/>
  </w:num>
  <w:num w:numId="13">
    <w:abstractNumId w:val="8"/>
  </w:num>
  <w:num w:numId="14">
    <w:abstractNumId w:val="4"/>
  </w:num>
  <w:num w:numId="15">
    <w:abstractNumId w:val="0"/>
  </w:num>
  <w:num w:numId="16">
    <w:abstractNumId w:val="5"/>
  </w:num>
  <w:num w:numId="17">
    <w:abstractNumId w:val="7"/>
  </w:num>
  <w:num w:numId="18">
    <w:abstractNumId w:val="12"/>
  </w:num>
  <w:num w:numId="19">
    <w:abstractNumId w:val="2"/>
  </w:num>
  <w:num w:numId="20">
    <w:abstractNumId w:val="19"/>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3MLEwM7cwN7MEcpR0lIJTi4sz8/NACkxrAUWbUGwsAAAA"/>
  </w:docVars>
  <w:rsids>
    <w:rsidRoot w:val="00894C55"/>
    <w:rsid w:val="00011562"/>
    <w:rsid w:val="000219EA"/>
    <w:rsid w:val="0002774E"/>
    <w:rsid w:val="00041247"/>
    <w:rsid w:val="00052F13"/>
    <w:rsid w:val="0005309A"/>
    <w:rsid w:val="00055FE7"/>
    <w:rsid w:val="00091218"/>
    <w:rsid w:val="000A1C49"/>
    <w:rsid w:val="000B1AE7"/>
    <w:rsid w:val="000B730B"/>
    <w:rsid w:val="000C05DE"/>
    <w:rsid w:val="000C37F6"/>
    <w:rsid w:val="000C51EE"/>
    <w:rsid w:val="000C5313"/>
    <w:rsid w:val="000C5B0E"/>
    <w:rsid w:val="000D2E8B"/>
    <w:rsid w:val="000D454F"/>
    <w:rsid w:val="000E29F7"/>
    <w:rsid w:val="000E7FC5"/>
    <w:rsid w:val="000F2D09"/>
    <w:rsid w:val="00112968"/>
    <w:rsid w:val="0011332C"/>
    <w:rsid w:val="001173A8"/>
    <w:rsid w:val="00120B1D"/>
    <w:rsid w:val="00125871"/>
    <w:rsid w:val="00125F32"/>
    <w:rsid w:val="001413EA"/>
    <w:rsid w:val="001427EE"/>
    <w:rsid w:val="0015144A"/>
    <w:rsid w:val="00152410"/>
    <w:rsid w:val="00165B08"/>
    <w:rsid w:val="00192259"/>
    <w:rsid w:val="00194E41"/>
    <w:rsid w:val="001A15D2"/>
    <w:rsid w:val="001A532D"/>
    <w:rsid w:val="001B5A37"/>
    <w:rsid w:val="001B6C65"/>
    <w:rsid w:val="001D29FC"/>
    <w:rsid w:val="001E51E0"/>
    <w:rsid w:val="001F001A"/>
    <w:rsid w:val="001F0EBC"/>
    <w:rsid w:val="002005AE"/>
    <w:rsid w:val="00211618"/>
    <w:rsid w:val="002209E7"/>
    <w:rsid w:val="00226D44"/>
    <w:rsid w:val="002278E4"/>
    <w:rsid w:val="00236219"/>
    <w:rsid w:val="00242E19"/>
    <w:rsid w:val="00243426"/>
    <w:rsid w:val="00274142"/>
    <w:rsid w:val="00280F37"/>
    <w:rsid w:val="00284A4F"/>
    <w:rsid w:val="00286343"/>
    <w:rsid w:val="00286346"/>
    <w:rsid w:val="002A50F3"/>
    <w:rsid w:val="002A7863"/>
    <w:rsid w:val="002C397C"/>
    <w:rsid w:val="002D2BFE"/>
    <w:rsid w:val="002D5DF5"/>
    <w:rsid w:val="002D6172"/>
    <w:rsid w:val="002E1C05"/>
    <w:rsid w:val="002E42F8"/>
    <w:rsid w:val="002F7268"/>
    <w:rsid w:val="00313064"/>
    <w:rsid w:val="00316605"/>
    <w:rsid w:val="00336006"/>
    <w:rsid w:val="003402A9"/>
    <w:rsid w:val="0034626F"/>
    <w:rsid w:val="0034789B"/>
    <w:rsid w:val="003518CD"/>
    <w:rsid w:val="003522A1"/>
    <w:rsid w:val="0036709C"/>
    <w:rsid w:val="0037330E"/>
    <w:rsid w:val="00385DEA"/>
    <w:rsid w:val="003865E8"/>
    <w:rsid w:val="00391C0D"/>
    <w:rsid w:val="003977B2"/>
    <w:rsid w:val="003A4167"/>
    <w:rsid w:val="003A4DBA"/>
    <w:rsid w:val="003A7129"/>
    <w:rsid w:val="003B0BF9"/>
    <w:rsid w:val="003D2D71"/>
    <w:rsid w:val="003D7305"/>
    <w:rsid w:val="003E0791"/>
    <w:rsid w:val="003E14BF"/>
    <w:rsid w:val="003E77E6"/>
    <w:rsid w:val="003F28AC"/>
    <w:rsid w:val="004000D7"/>
    <w:rsid w:val="004040C1"/>
    <w:rsid w:val="00413A3F"/>
    <w:rsid w:val="00414A06"/>
    <w:rsid w:val="004226AB"/>
    <w:rsid w:val="00422FE9"/>
    <w:rsid w:val="0042375F"/>
    <w:rsid w:val="00433764"/>
    <w:rsid w:val="004454FE"/>
    <w:rsid w:val="00450C92"/>
    <w:rsid w:val="00456E40"/>
    <w:rsid w:val="00462DAA"/>
    <w:rsid w:val="0046341D"/>
    <w:rsid w:val="00471F27"/>
    <w:rsid w:val="00473739"/>
    <w:rsid w:val="00474E65"/>
    <w:rsid w:val="00477182"/>
    <w:rsid w:val="00482974"/>
    <w:rsid w:val="004838B7"/>
    <w:rsid w:val="004A0B32"/>
    <w:rsid w:val="004C00D3"/>
    <w:rsid w:val="0050178F"/>
    <w:rsid w:val="005043E5"/>
    <w:rsid w:val="0051151B"/>
    <w:rsid w:val="0051202E"/>
    <w:rsid w:val="00525FDC"/>
    <w:rsid w:val="0052744F"/>
    <w:rsid w:val="0053306C"/>
    <w:rsid w:val="00533E70"/>
    <w:rsid w:val="00540769"/>
    <w:rsid w:val="00544AC5"/>
    <w:rsid w:val="0055238F"/>
    <w:rsid w:val="00552FF7"/>
    <w:rsid w:val="00562D22"/>
    <w:rsid w:val="00573125"/>
    <w:rsid w:val="00575C32"/>
    <w:rsid w:val="00577273"/>
    <w:rsid w:val="00596EFB"/>
    <w:rsid w:val="005D1238"/>
    <w:rsid w:val="005F0F79"/>
    <w:rsid w:val="006009F6"/>
    <w:rsid w:val="00600A56"/>
    <w:rsid w:val="00620A01"/>
    <w:rsid w:val="0062177B"/>
    <w:rsid w:val="00631B09"/>
    <w:rsid w:val="006452F5"/>
    <w:rsid w:val="00645526"/>
    <w:rsid w:val="006518A1"/>
    <w:rsid w:val="00655F2C"/>
    <w:rsid w:val="006649CA"/>
    <w:rsid w:val="006978C6"/>
    <w:rsid w:val="006A5D9B"/>
    <w:rsid w:val="006B24CC"/>
    <w:rsid w:val="006C1E9A"/>
    <w:rsid w:val="006C58BA"/>
    <w:rsid w:val="006E1081"/>
    <w:rsid w:val="006E1D3B"/>
    <w:rsid w:val="006E702D"/>
    <w:rsid w:val="006F155F"/>
    <w:rsid w:val="00700DC6"/>
    <w:rsid w:val="00720337"/>
    <w:rsid w:val="00720585"/>
    <w:rsid w:val="00724EEA"/>
    <w:rsid w:val="007272DE"/>
    <w:rsid w:val="00740694"/>
    <w:rsid w:val="0075024A"/>
    <w:rsid w:val="00765444"/>
    <w:rsid w:val="00773AF6"/>
    <w:rsid w:val="00795F71"/>
    <w:rsid w:val="007A006E"/>
    <w:rsid w:val="007A4AC2"/>
    <w:rsid w:val="007C0B0D"/>
    <w:rsid w:val="007D34AB"/>
    <w:rsid w:val="007E5F7A"/>
    <w:rsid w:val="007E723D"/>
    <w:rsid w:val="007E73AB"/>
    <w:rsid w:val="007F4C51"/>
    <w:rsid w:val="00801907"/>
    <w:rsid w:val="00811F72"/>
    <w:rsid w:val="00816C11"/>
    <w:rsid w:val="00827A7B"/>
    <w:rsid w:val="00852B9B"/>
    <w:rsid w:val="008600D9"/>
    <w:rsid w:val="00875E46"/>
    <w:rsid w:val="00884A6D"/>
    <w:rsid w:val="00891D0F"/>
    <w:rsid w:val="00894C55"/>
    <w:rsid w:val="008958BD"/>
    <w:rsid w:val="008A03A2"/>
    <w:rsid w:val="008A0487"/>
    <w:rsid w:val="008A6AE4"/>
    <w:rsid w:val="008B17AD"/>
    <w:rsid w:val="008D5915"/>
    <w:rsid w:val="008E57C0"/>
    <w:rsid w:val="008F0B7B"/>
    <w:rsid w:val="009060E6"/>
    <w:rsid w:val="00907739"/>
    <w:rsid w:val="00916BA6"/>
    <w:rsid w:val="00932BB3"/>
    <w:rsid w:val="009355AF"/>
    <w:rsid w:val="00946F79"/>
    <w:rsid w:val="0096098A"/>
    <w:rsid w:val="00962D82"/>
    <w:rsid w:val="0098371B"/>
    <w:rsid w:val="00995089"/>
    <w:rsid w:val="009A06D4"/>
    <w:rsid w:val="009A2654"/>
    <w:rsid w:val="009A765F"/>
    <w:rsid w:val="009A7A9C"/>
    <w:rsid w:val="009A7E4D"/>
    <w:rsid w:val="009B355F"/>
    <w:rsid w:val="009C6B21"/>
    <w:rsid w:val="009E219D"/>
    <w:rsid w:val="009E7BAC"/>
    <w:rsid w:val="009F0239"/>
    <w:rsid w:val="009F1BC5"/>
    <w:rsid w:val="009F48D5"/>
    <w:rsid w:val="009F7BEB"/>
    <w:rsid w:val="00A10FC3"/>
    <w:rsid w:val="00A202D7"/>
    <w:rsid w:val="00A22B9D"/>
    <w:rsid w:val="00A47A6E"/>
    <w:rsid w:val="00A6073E"/>
    <w:rsid w:val="00A81C38"/>
    <w:rsid w:val="00A96CA5"/>
    <w:rsid w:val="00AA3562"/>
    <w:rsid w:val="00AE5567"/>
    <w:rsid w:val="00AF1239"/>
    <w:rsid w:val="00AF2F0C"/>
    <w:rsid w:val="00AF5469"/>
    <w:rsid w:val="00AF7D1B"/>
    <w:rsid w:val="00B00D72"/>
    <w:rsid w:val="00B00DB2"/>
    <w:rsid w:val="00B16480"/>
    <w:rsid w:val="00B2165C"/>
    <w:rsid w:val="00B43984"/>
    <w:rsid w:val="00B56A35"/>
    <w:rsid w:val="00B703F4"/>
    <w:rsid w:val="00B76C7F"/>
    <w:rsid w:val="00B8020B"/>
    <w:rsid w:val="00B863A7"/>
    <w:rsid w:val="00B97534"/>
    <w:rsid w:val="00BA20AA"/>
    <w:rsid w:val="00BA630F"/>
    <w:rsid w:val="00BB46BF"/>
    <w:rsid w:val="00BC3B7B"/>
    <w:rsid w:val="00BD166F"/>
    <w:rsid w:val="00BD4425"/>
    <w:rsid w:val="00BE033B"/>
    <w:rsid w:val="00BE14C5"/>
    <w:rsid w:val="00BE39DB"/>
    <w:rsid w:val="00BE5807"/>
    <w:rsid w:val="00BF504C"/>
    <w:rsid w:val="00BF741C"/>
    <w:rsid w:val="00C05DE1"/>
    <w:rsid w:val="00C10312"/>
    <w:rsid w:val="00C201F8"/>
    <w:rsid w:val="00C25B49"/>
    <w:rsid w:val="00C367F0"/>
    <w:rsid w:val="00C45B1B"/>
    <w:rsid w:val="00C552CB"/>
    <w:rsid w:val="00C5591F"/>
    <w:rsid w:val="00C640C8"/>
    <w:rsid w:val="00C7069E"/>
    <w:rsid w:val="00C779D5"/>
    <w:rsid w:val="00C853B3"/>
    <w:rsid w:val="00C8698B"/>
    <w:rsid w:val="00C905BD"/>
    <w:rsid w:val="00CA5528"/>
    <w:rsid w:val="00CB1AC0"/>
    <w:rsid w:val="00CC0D2D"/>
    <w:rsid w:val="00CC5BFC"/>
    <w:rsid w:val="00CE190B"/>
    <w:rsid w:val="00CE416E"/>
    <w:rsid w:val="00CE5657"/>
    <w:rsid w:val="00CF38D1"/>
    <w:rsid w:val="00D06602"/>
    <w:rsid w:val="00D133F8"/>
    <w:rsid w:val="00D14A3E"/>
    <w:rsid w:val="00D21FE9"/>
    <w:rsid w:val="00D42179"/>
    <w:rsid w:val="00D80ECE"/>
    <w:rsid w:val="00D850B7"/>
    <w:rsid w:val="00DB1518"/>
    <w:rsid w:val="00DB3DA1"/>
    <w:rsid w:val="00E02C59"/>
    <w:rsid w:val="00E077F0"/>
    <w:rsid w:val="00E07CB2"/>
    <w:rsid w:val="00E1174D"/>
    <w:rsid w:val="00E11DFD"/>
    <w:rsid w:val="00E20DB3"/>
    <w:rsid w:val="00E25243"/>
    <w:rsid w:val="00E312CC"/>
    <w:rsid w:val="00E3716B"/>
    <w:rsid w:val="00E43851"/>
    <w:rsid w:val="00E5323B"/>
    <w:rsid w:val="00E53514"/>
    <w:rsid w:val="00E674C8"/>
    <w:rsid w:val="00E73F06"/>
    <w:rsid w:val="00E817E1"/>
    <w:rsid w:val="00E818DF"/>
    <w:rsid w:val="00E84249"/>
    <w:rsid w:val="00E8749E"/>
    <w:rsid w:val="00E90C01"/>
    <w:rsid w:val="00E91B3E"/>
    <w:rsid w:val="00E95377"/>
    <w:rsid w:val="00EA486E"/>
    <w:rsid w:val="00EA6927"/>
    <w:rsid w:val="00EB39CC"/>
    <w:rsid w:val="00EB6FC6"/>
    <w:rsid w:val="00EC07E8"/>
    <w:rsid w:val="00EC1DC8"/>
    <w:rsid w:val="00ED1ACF"/>
    <w:rsid w:val="00ED3AEB"/>
    <w:rsid w:val="00EE27F2"/>
    <w:rsid w:val="00EE3D2F"/>
    <w:rsid w:val="00EE4811"/>
    <w:rsid w:val="00EF11B6"/>
    <w:rsid w:val="00EF5AA0"/>
    <w:rsid w:val="00F0591B"/>
    <w:rsid w:val="00F0600E"/>
    <w:rsid w:val="00F10ED4"/>
    <w:rsid w:val="00F167F6"/>
    <w:rsid w:val="00F17D5E"/>
    <w:rsid w:val="00F2315A"/>
    <w:rsid w:val="00F314A2"/>
    <w:rsid w:val="00F333B4"/>
    <w:rsid w:val="00F4450F"/>
    <w:rsid w:val="00F4678B"/>
    <w:rsid w:val="00F51578"/>
    <w:rsid w:val="00F57B0C"/>
    <w:rsid w:val="00F61574"/>
    <w:rsid w:val="00F7534E"/>
    <w:rsid w:val="00F8341A"/>
    <w:rsid w:val="00F84807"/>
    <w:rsid w:val="00FA12DB"/>
    <w:rsid w:val="00FA7062"/>
    <w:rsid w:val="00FC2DAD"/>
    <w:rsid w:val="00FC4995"/>
    <w:rsid w:val="00FD0EA9"/>
    <w:rsid w:val="00FD66E2"/>
    <w:rsid w:val="00FD7E76"/>
    <w:rsid w:val="00FE004A"/>
    <w:rsid w:val="00FE4591"/>
    <w:rsid w:val="00FE70F9"/>
    <w:rsid w:val="00FF1460"/>
    <w:rsid w:val="00FF54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2C8C0"/>
  <w15:docId w15:val="{DE0223C4-3C04-48BF-BE96-A244CCA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aliases w:val="Akapit z listą BS,References,2,H&amp;P List Paragraph,Strip,Colorful List - Accent 12,Punkti ar numuriem,2 heading,Saraksta rindkopa1,Normal bullet 2,Bullet list,List Paragraph1,list paragraph"/>
    <w:basedOn w:val="Normal"/>
    <w:link w:val="ListParagraphChar"/>
    <w:uiPriority w:val="34"/>
    <w:qFormat/>
    <w:rsid w:val="00F333B4"/>
    <w:pPr>
      <w:ind w:left="720"/>
      <w:contextualSpacing/>
    </w:pPr>
  </w:style>
  <w:style w:type="character" w:customStyle="1" w:styleId="ListParagraphChar">
    <w:name w:val="List Paragraph Char"/>
    <w:aliases w:val="Akapit z listą BS Char,References Char,2 Char,H&amp;P List Paragraph Char,Strip Char,Colorful List - Accent 12 Char,Punkti ar numuriem Char,2 heading Char,Saraksta rindkopa1 Char,Normal bullet 2 Char,Bullet list Char,List Paragraph1 Char"/>
    <w:basedOn w:val="DefaultParagraphFont"/>
    <w:link w:val="ListParagraph"/>
    <w:uiPriority w:val="34"/>
    <w:qFormat/>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customStyle="1" w:styleId="Body">
    <w:name w:val="Body"/>
    <w:rsid w:val="00F10ED4"/>
    <w:pPr>
      <w:spacing w:after="200" w:line="276" w:lineRule="auto"/>
    </w:pPr>
    <w:rPr>
      <w:rFonts w:ascii="Calibri" w:eastAsia="Arial Unicode MS" w:hAnsi="Calibri" w:cs="Arial Unicode MS"/>
      <w:color w:val="000000"/>
      <w:u w:color="000000"/>
      <w:lang w:eastAsia="lv-LV"/>
    </w:rPr>
  </w:style>
  <w:style w:type="paragraph" w:styleId="Title">
    <w:name w:val="Title"/>
    <w:basedOn w:val="Normal"/>
    <w:link w:val="TitleChar"/>
    <w:qFormat/>
    <w:rsid w:val="00F6157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61574"/>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37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2569">
      <w:bodyDiv w:val="1"/>
      <w:marLeft w:val="0"/>
      <w:marRight w:val="0"/>
      <w:marTop w:val="0"/>
      <w:marBottom w:val="0"/>
      <w:divBdr>
        <w:top w:val="none" w:sz="0" w:space="0" w:color="auto"/>
        <w:left w:val="none" w:sz="0" w:space="0" w:color="auto"/>
        <w:bottom w:val="none" w:sz="0" w:space="0" w:color="auto"/>
        <w:right w:val="none" w:sz="0" w:space="0" w:color="auto"/>
      </w:divBdr>
    </w:div>
    <w:div w:id="837961340">
      <w:bodyDiv w:val="1"/>
      <w:marLeft w:val="0"/>
      <w:marRight w:val="0"/>
      <w:marTop w:val="0"/>
      <w:marBottom w:val="0"/>
      <w:divBdr>
        <w:top w:val="none" w:sz="0" w:space="0" w:color="auto"/>
        <w:left w:val="none" w:sz="0" w:space="0" w:color="auto"/>
        <w:bottom w:val="none" w:sz="0" w:space="0" w:color="auto"/>
        <w:right w:val="none" w:sz="0" w:space="0" w:color="auto"/>
      </w:divBdr>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8454">
      <w:bodyDiv w:val="1"/>
      <w:marLeft w:val="0"/>
      <w:marRight w:val="0"/>
      <w:marTop w:val="0"/>
      <w:marBottom w:val="0"/>
      <w:divBdr>
        <w:top w:val="none" w:sz="0" w:space="0" w:color="auto"/>
        <w:left w:val="none" w:sz="0" w:space="0" w:color="auto"/>
        <w:bottom w:val="none" w:sz="0" w:space="0" w:color="auto"/>
        <w:right w:val="none" w:sz="0" w:space="0" w:color="auto"/>
      </w:divBdr>
    </w:div>
    <w:div w:id="1546526364">
      <w:bodyDiv w:val="1"/>
      <w:marLeft w:val="0"/>
      <w:marRight w:val="0"/>
      <w:marTop w:val="0"/>
      <w:marBottom w:val="0"/>
      <w:divBdr>
        <w:top w:val="none" w:sz="0" w:space="0" w:color="auto"/>
        <w:left w:val="none" w:sz="0" w:space="0" w:color="auto"/>
        <w:bottom w:val="none" w:sz="0" w:space="0" w:color="auto"/>
        <w:right w:val="none" w:sz="0" w:space="0" w:color="auto"/>
      </w:divBdr>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6757">
      <w:bodyDiv w:val="1"/>
      <w:marLeft w:val="0"/>
      <w:marRight w:val="0"/>
      <w:marTop w:val="0"/>
      <w:marBottom w:val="0"/>
      <w:divBdr>
        <w:top w:val="none" w:sz="0" w:space="0" w:color="auto"/>
        <w:left w:val="none" w:sz="0" w:space="0" w:color="auto"/>
        <w:bottom w:val="none" w:sz="0" w:space="0" w:color="auto"/>
        <w:right w:val="none" w:sz="0" w:space="0" w:color="auto"/>
      </w:divBdr>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akmentin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ip.lv/ESF_par_projektu.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27EE"/>
    <w:rsid w:val="000B1305"/>
    <w:rsid w:val="001269AB"/>
    <w:rsid w:val="001545E3"/>
    <w:rsid w:val="001A3DAA"/>
    <w:rsid w:val="001A4E8A"/>
    <w:rsid w:val="001B7FE8"/>
    <w:rsid w:val="001D5A70"/>
    <w:rsid w:val="00200554"/>
    <w:rsid w:val="002238E8"/>
    <w:rsid w:val="00246986"/>
    <w:rsid w:val="00324E0C"/>
    <w:rsid w:val="00344186"/>
    <w:rsid w:val="00472F39"/>
    <w:rsid w:val="004937BA"/>
    <w:rsid w:val="005041C9"/>
    <w:rsid w:val="00523A63"/>
    <w:rsid w:val="0054414B"/>
    <w:rsid w:val="005923B6"/>
    <w:rsid w:val="005A06C5"/>
    <w:rsid w:val="00615D32"/>
    <w:rsid w:val="007978AD"/>
    <w:rsid w:val="0088076A"/>
    <w:rsid w:val="008A2C62"/>
    <w:rsid w:val="008B623B"/>
    <w:rsid w:val="008D39C9"/>
    <w:rsid w:val="009C1B4C"/>
    <w:rsid w:val="009C76CF"/>
    <w:rsid w:val="00AD4A2F"/>
    <w:rsid w:val="00AE0B01"/>
    <w:rsid w:val="00B3689E"/>
    <w:rsid w:val="00B3767C"/>
    <w:rsid w:val="00BC1BB6"/>
    <w:rsid w:val="00C00671"/>
    <w:rsid w:val="00C76FED"/>
    <w:rsid w:val="00CB47E0"/>
    <w:rsid w:val="00D004DA"/>
    <w:rsid w:val="00DE3399"/>
    <w:rsid w:val="00E60B58"/>
    <w:rsid w:val="00ED7964"/>
    <w:rsid w:val="00EE7FE7"/>
    <w:rsid w:val="00EF32D1"/>
    <w:rsid w:val="00EF501A"/>
    <w:rsid w:val="00F53335"/>
    <w:rsid w:val="00F6750D"/>
    <w:rsid w:val="00F8178D"/>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3F27-6E95-4288-B967-F3478A7D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14957</Words>
  <Characters>8526</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Aiga Abele</cp:lastModifiedBy>
  <cp:revision>9</cp:revision>
  <cp:lastPrinted>2020-05-12T12:37:00Z</cp:lastPrinted>
  <dcterms:created xsi:type="dcterms:W3CDTF">2020-05-12T08:36:00Z</dcterms:created>
  <dcterms:modified xsi:type="dcterms:W3CDTF">2020-05-14T10:01:00Z</dcterms:modified>
</cp:coreProperties>
</file>